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691" w:rsidRPr="00442222" w:rsidRDefault="003A4691" w:rsidP="003A4691">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3GPP TSG-RAN WG2 Meeting</w:t>
      </w:r>
      <w:r w:rsidRPr="00442222">
        <w:rPr>
          <w:rFonts w:ascii="Arial" w:hAnsi="Arial" w:cs="Arial" w:hint="eastAsia"/>
          <w:b/>
          <w:bCs/>
          <w:noProof/>
          <w:snapToGrid w:val="0"/>
          <w:kern w:val="0"/>
          <w:sz w:val="28"/>
          <w:szCs w:val="28"/>
        </w:rPr>
        <w:t>#</w:t>
      </w:r>
      <w:r w:rsidRPr="006B5FBF">
        <w:rPr>
          <w:rFonts w:ascii="Arial" w:hAnsi="Arial" w:cs="Arial"/>
          <w:b/>
          <w:bCs/>
          <w:noProof/>
          <w:snapToGrid w:val="0"/>
          <w:kern w:val="0"/>
          <w:sz w:val="28"/>
          <w:szCs w:val="28"/>
        </w:rPr>
        <w:t>98</w:t>
      </w:r>
      <w:r w:rsidRPr="00442222">
        <w:rPr>
          <w:rFonts w:ascii="Arial" w:hAnsi="Arial" w:cs="Arial"/>
          <w:b/>
          <w:bCs/>
          <w:noProof/>
          <w:snapToGrid w:val="0"/>
          <w:kern w:val="0"/>
          <w:sz w:val="28"/>
          <w:szCs w:val="28"/>
        </w:rPr>
        <w:tab/>
      </w:r>
      <w:r w:rsidRPr="00442222">
        <w:rPr>
          <w:rFonts w:ascii="Arial" w:hAnsi="Arial" w:cs="Arial" w:hint="eastAsia"/>
          <w:b/>
          <w:bCs/>
          <w:noProof/>
          <w:snapToGrid w:val="0"/>
          <w:kern w:val="0"/>
          <w:sz w:val="28"/>
          <w:szCs w:val="28"/>
        </w:rPr>
        <w:tab/>
      </w:r>
      <w:r w:rsidRPr="00442222">
        <w:rPr>
          <w:rFonts w:ascii="Arial" w:hAnsi="Arial" w:cs="Arial" w:hint="eastAsia"/>
          <w:b/>
          <w:bCs/>
          <w:noProof/>
          <w:snapToGrid w:val="0"/>
          <w:kern w:val="0"/>
          <w:sz w:val="28"/>
          <w:szCs w:val="28"/>
        </w:rPr>
        <w:tab/>
      </w:r>
      <w:r w:rsidRPr="00442222">
        <w:rPr>
          <w:rFonts w:ascii="Arial" w:hAnsi="Arial" w:cs="Arial" w:hint="eastAsia"/>
          <w:b/>
          <w:bCs/>
          <w:noProof/>
          <w:snapToGrid w:val="0"/>
          <w:kern w:val="0"/>
          <w:sz w:val="28"/>
          <w:szCs w:val="28"/>
        </w:rPr>
        <w:tab/>
        <w:t xml:space="preserve">         </w:t>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00307DC0" w:rsidRPr="00307DC0">
        <w:rPr>
          <w:rFonts w:ascii="Arial" w:hAnsi="Arial" w:cs="Arial"/>
          <w:b/>
          <w:bCs/>
          <w:noProof/>
          <w:snapToGrid w:val="0"/>
          <w:kern w:val="0"/>
          <w:sz w:val="28"/>
          <w:szCs w:val="28"/>
        </w:rPr>
        <w:t>R2-1704698</w:t>
      </w:r>
    </w:p>
    <w:p w:rsidR="003A4691" w:rsidRDefault="00307DC0" w:rsidP="003A4691">
      <w:pPr>
        <w:overflowPunct w:val="0"/>
        <w:autoSpaceDE w:val="0"/>
        <w:autoSpaceDN w:val="0"/>
        <w:adjustRightInd w:val="0"/>
        <w:snapToGrid w:val="0"/>
        <w:jc w:val="left"/>
        <w:textAlignment w:val="baseline"/>
        <w:rPr>
          <w:rFonts w:ascii="Arial" w:hAnsi="Arial" w:cs="Arial"/>
          <w:b/>
          <w:bCs/>
          <w:noProof/>
          <w:kern w:val="0"/>
          <w:sz w:val="28"/>
          <w:szCs w:val="28"/>
          <w:lang w:val="en-GB"/>
        </w:rPr>
      </w:pPr>
      <w:r w:rsidRPr="00307DC0">
        <w:rPr>
          <w:rFonts w:ascii="Arial" w:hAnsi="Arial" w:cs="Arial"/>
          <w:b/>
          <w:bCs/>
          <w:noProof/>
          <w:kern w:val="0"/>
          <w:sz w:val="28"/>
          <w:szCs w:val="28"/>
          <w:lang w:val="en-GB"/>
        </w:rPr>
        <w:t>Hangzhou, China, 15th – 19th May 2017</w:t>
      </w:r>
    </w:p>
    <w:p w:rsidR="00307DC0" w:rsidRPr="00442222" w:rsidRDefault="00307DC0" w:rsidP="003A4691">
      <w:pPr>
        <w:overflowPunct w:val="0"/>
        <w:autoSpaceDE w:val="0"/>
        <w:autoSpaceDN w:val="0"/>
        <w:adjustRightInd w:val="0"/>
        <w:snapToGrid w:val="0"/>
        <w:jc w:val="left"/>
        <w:textAlignment w:val="baseline"/>
        <w:rPr>
          <w:rFonts w:ascii="Arial" w:hAnsi="Arial" w:cs="Arial"/>
          <w:b/>
          <w:bCs/>
          <w:noProof/>
          <w:snapToGrid w:val="0"/>
          <w:kern w:val="0"/>
          <w:sz w:val="28"/>
          <w:szCs w:val="28"/>
        </w:rPr>
      </w:pPr>
    </w:p>
    <w:p w:rsidR="003A4691" w:rsidRPr="00442222" w:rsidRDefault="003A4691" w:rsidP="003A4691">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p>
    <w:p w:rsidR="003A4691" w:rsidRPr="00442222" w:rsidRDefault="003A4691" w:rsidP="003A4691">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Pr>
          <w:rFonts w:ascii="Arial" w:hAnsi="Arial" w:cs="Arial"/>
          <w:b/>
          <w:bCs/>
          <w:noProof/>
          <w:snapToGrid w:val="0"/>
          <w:kern w:val="0"/>
          <w:sz w:val="28"/>
          <w:szCs w:val="28"/>
        </w:rPr>
        <w:tab/>
      </w:r>
      <w:r w:rsidRPr="003A4691">
        <w:rPr>
          <w:rFonts w:ascii="Arial" w:hAnsi="Arial" w:cs="Arial"/>
          <w:b/>
          <w:bCs/>
          <w:noProof/>
          <w:snapToGrid w:val="0"/>
          <w:kern w:val="0"/>
          <w:sz w:val="28"/>
          <w:szCs w:val="28"/>
          <w:lang w:val="en-GB"/>
        </w:rPr>
        <w:t>Consideration on SPS</w:t>
      </w:r>
    </w:p>
    <w:p w:rsidR="003A4691" w:rsidRPr="00442222" w:rsidRDefault="003A4691" w:rsidP="003A4691">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0" w:name="Source"/>
      <w:bookmarkEnd w:id="0"/>
      <w:r w:rsidRPr="006B5FBF">
        <w:rPr>
          <w:rFonts w:ascii="Arial" w:hAnsi="Arial" w:cs="Arial"/>
          <w:b/>
          <w:bCs/>
          <w:noProof/>
          <w:snapToGrid w:val="0"/>
          <w:kern w:val="0"/>
          <w:sz w:val="28"/>
          <w:szCs w:val="28"/>
        </w:rPr>
        <w:t>10.3.1.7</w:t>
      </w:r>
    </w:p>
    <w:p w:rsidR="003A4691" w:rsidRPr="00442222" w:rsidRDefault="003A4691" w:rsidP="003A4691">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1" w:name="DocumentFor"/>
      <w:bookmarkEnd w:id="1"/>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rsidR="00A44BE1" w:rsidRDefault="00A44BE1" w:rsidP="00704306">
      <w:pPr>
        <w:pStyle w:val="1"/>
        <w:widowControl/>
        <w:numPr>
          <w:ilvl w:val="0"/>
          <w:numId w:val="7"/>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rsidR="00D4283D" w:rsidRPr="00B4204E" w:rsidRDefault="00D111DC" w:rsidP="00D4283D">
      <w:pPr>
        <w:rPr>
          <w:szCs w:val="21"/>
        </w:rPr>
      </w:pPr>
      <w:r>
        <w:rPr>
          <w:szCs w:val="21"/>
        </w:rPr>
        <w:t xml:space="preserve">In </w:t>
      </w:r>
      <w:r w:rsidR="00D4283D" w:rsidRPr="00B4204E">
        <w:rPr>
          <w:szCs w:val="21"/>
        </w:rPr>
        <w:t>RAN2#97bis</w:t>
      </w:r>
      <w:r>
        <w:rPr>
          <w:szCs w:val="21"/>
        </w:rPr>
        <w:t xml:space="preserve"> meeting, following agreements on SPS are reached</w:t>
      </w:r>
      <w:r w:rsidR="00E7228B">
        <w:rPr>
          <w:rFonts w:hint="eastAsia"/>
          <w:szCs w:val="21"/>
        </w:rPr>
        <w:t xml:space="preserve"> [1]</w:t>
      </w:r>
      <w:r>
        <w:rPr>
          <w:szCs w:val="21"/>
        </w:rPr>
        <w:t>.</w:t>
      </w:r>
    </w:p>
    <w:p w:rsidR="00E714CB" w:rsidRPr="001978CC" w:rsidRDefault="00E714CB" w:rsidP="00E714CB">
      <w:pPr>
        <w:pStyle w:val="Doc-text2"/>
        <w:pBdr>
          <w:top w:val="single" w:sz="4" w:space="1" w:color="auto"/>
          <w:left w:val="single" w:sz="4" w:space="4" w:color="auto"/>
          <w:bottom w:val="single" w:sz="4" w:space="1" w:color="auto"/>
          <w:right w:val="single" w:sz="4" w:space="4" w:color="auto"/>
        </w:pBdr>
        <w:rPr>
          <w:rFonts w:ascii="Times New Roman" w:eastAsia="宋体" w:hAnsi="Times New Roman"/>
          <w:kern w:val="2"/>
          <w:sz w:val="21"/>
          <w:szCs w:val="21"/>
          <w:lang w:val="en-US" w:eastAsia="zh-CN"/>
        </w:rPr>
      </w:pPr>
      <w:r w:rsidRPr="001978CC">
        <w:rPr>
          <w:rFonts w:ascii="Times New Roman" w:eastAsia="宋体" w:hAnsi="Times New Roman"/>
          <w:kern w:val="2"/>
          <w:sz w:val="21"/>
          <w:szCs w:val="21"/>
          <w:lang w:val="en-US" w:eastAsia="zh-CN"/>
        </w:rPr>
        <w:t>-</w:t>
      </w:r>
      <w:r w:rsidRPr="001978CC">
        <w:rPr>
          <w:rFonts w:ascii="Times New Roman" w:eastAsia="宋体" w:hAnsi="Times New Roman"/>
          <w:kern w:val="2"/>
          <w:sz w:val="21"/>
          <w:szCs w:val="21"/>
          <w:lang w:val="en-US" w:eastAsia="zh-CN"/>
        </w:rPr>
        <w:tab/>
        <w:t>Like in legacy LTE, at least SP</w:t>
      </w:r>
      <w:r w:rsidR="00066F17" w:rsidRPr="001978CC">
        <w:rPr>
          <w:rFonts w:ascii="Times New Roman" w:eastAsia="宋体" w:hAnsi="Times New Roman"/>
          <w:kern w:val="2"/>
          <w:sz w:val="21"/>
          <w:szCs w:val="21"/>
          <w:lang w:val="en-US" w:eastAsia="zh-CN"/>
        </w:rPr>
        <w:t xml:space="preserve">S period is configured by RRC. </w:t>
      </w:r>
      <w:r w:rsidRPr="001978CC">
        <w:rPr>
          <w:rFonts w:ascii="Times New Roman" w:eastAsia="宋体" w:hAnsi="Times New Roman"/>
          <w:kern w:val="2"/>
          <w:sz w:val="21"/>
          <w:szCs w:val="21"/>
          <w:lang w:val="en-US" w:eastAsia="zh-CN"/>
        </w:rPr>
        <w:t xml:space="preserve">FFS how frequency resources, MCS, etc., for SPS are provided to the UE depends on RAN1 discussion. </w:t>
      </w:r>
    </w:p>
    <w:p w:rsidR="00E714CB" w:rsidRPr="001978CC" w:rsidRDefault="00E714CB" w:rsidP="00E714CB">
      <w:pPr>
        <w:pStyle w:val="Doc-text2"/>
        <w:pBdr>
          <w:top w:val="single" w:sz="4" w:space="1" w:color="auto"/>
          <w:left w:val="single" w:sz="4" w:space="4" w:color="auto"/>
          <w:bottom w:val="single" w:sz="4" w:space="1" w:color="auto"/>
          <w:right w:val="single" w:sz="4" w:space="4" w:color="auto"/>
        </w:pBdr>
        <w:rPr>
          <w:rFonts w:ascii="Times New Roman" w:eastAsia="宋体" w:hAnsi="Times New Roman"/>
          <w:kern w:val="2"/>
          <w:sz w:val="21"/>
          <w:szCs w:val="21"/>
          <w:lang w:val="en-US" w:eastAsia="zh-CN"/>
        </w:rPr>
      </w:pPr>
      <w:r w:rsidRPr="001978CC">
        <w:rPr>
          <w:rFonts w:ascii="Times New Roman" w:eastAsia="宋体" w:hAnsi="Times New Roman"/>
          <w:kern w:val="2"/>
          <w:sz w:val="21"/>
          <w:szCs w:val="21"/>
          <w:lang w:val="en-US" w:eastAsia="zh-CN"/>
        </w:rPr>
        <w:t>-</w:t>
      </w:r>
      <w:r w:rsidRPr="001978CC">
        <w:rPr>
          <w:rFonts w:ascii="Times New Roman" w:eastAsia="宋体" w:hAnsi="Times New Roman"/>
          <w:kern w:val="2"/>
          <w:sz w:val="21"/>
          <w:szCs w:val="21"/>
          <w:lang w:val="en-US" w:eastAsia="zh-CN"/>
        </w:rPr>
        <w:tab/>
        <w:t>UL skipping for dynamic grant should be configurable.  FFS if UL skipping for SPS is configurable</w:t>
      </w:r>
      <w:r w:rsidR="00785B8D" w:rsidRPr="001978CC">
        <w:rPr>
          <w:rFonts w:ascii="Times New Roman" w:eastAsia="宋体" w:hAnsi="Times New Roman"/>
          <w:kern w:val="2"/>
          <w:sz w:val="21"/>
          <w:szCs w:val="21"/>
          <w:lang w:val="en-US" w:eastAsia="zh-CN"/>
        </w:rPr>
        <w:t>.</w:t>
      </w:r>
    </w:p>
    <w:p w:rsidR="00E714CB" w:rsidRPr="001978CC" w:rsidRDefault="00E714CB" w:rsidP="00E714CB">
      <w:pPr>
        <w:pStyle w:val="Doc-text2"/>
        <w:pBdr>
          <w:top w:val="single" w:sz="4" w:space="1" w:color="auto"/>
          <w:left w:val="single" w:sz="4" w:space="4" w:color="auto"/>
          <w:bottom w:val="single" w:sz="4" w:space="1" w:color="auto"/>
          <w:right w:val="single" w:sz="4" w:space="4" w:color="auto"/>
        </w:pBdr>
        <w:rPr>
          <w:rFonts w:ascii="Times New Roman" w:eastAsia="宋体" w:hAnsi="Times New Roman"/>
          <w:kern w:val="2"/>
          <w:sz w:val="21"/>
          <w:szCs w:val="21"/>
          <w:lang w:val="en-US" w:eastAsia="zh-CN"/>
        </w:rPr>
      </w:pPr>
      <w:r w:rsidRPr="001978CC">
        <w:rPr>
          <w:rFonts w:ascii="Times New Roman" w:eastAsia="宋体" w:hAnsi="Times New Roman"/>
          <w:kern w:val="2"/>
          <w:sz w:val="21"/>
          <w:szCs w:val="21"/>
          <w:lang w:val="en-US" w:eastAsia="zh-CN"/>
        </w:rPr>
        <w:t>-</w:t>
      </w:r>
      <w:r w:rsidRPr="001978CC">
        <w:rPr>
          <w:rFonts w:ascii="Times New Roman" w:eastAsia="宋体" w:hAnsi="Times New Roman"/>
          <w:kern w:val="2"/>
          <w:sz w:val="21"/>
          <w:szCs w:val="21"/>
          <w:lang w:val="en-US" w:eastAsia="zh-CN"/>
        </w:rPr>
        <w:tab/>
        <w:t>Working assumption:  Like in LTE, DRX behaviour with SPS UL should be to restart inactivity timer when UL data is transmitted, and not to restart when SPS UL grant is not used.  This behaviour depends on outcome of DRX design.</w:t>
      </w:r>
    </w:p>
    <w:p w:rsidR="00D111DC" w:rsidRDefault="00D111DC" w:rsidP="003A4691">
      <w:pPr>
        <w:rPr>
          <w:szCs w:val="21"/>
        </w:rPr>
      </w:pPr>
    </w:p>
    <w:p w:rsidR="00D111DC" w:rsidRPr="003A4691" w:rsidRDefault="00D111DC" w:rsidP="003A4691">
      <w:pPr>
        <w:rPr>
          <w:szCs w:val="21"/>
        </w:rPr>
      </w:pPr>
      <w:r>
        <w:rPr>
          <w:szCs w:val="21"/>
        </w:rPr>
        <w:t xml:space="preserve">Based on the agreements so far, considerations are provided on </w:t>
      </w:r>
      <w:r w:rsidR="005E6B67">
        <w:rPr>
          <w:szCs w:val="21"/>
        </w:rPr>
        <w:t>SPS</w:t>
      </w:r>
      <w:r>
        <w:rPr>
          <w:szCs w:val="21"/>
        </w:rPr>
        <w:t xml:space="preserve"> in this contribution. In more specific, SPS configuration, HARQ related issues and multiple SPS configuration </w:t>
      </w:r>
      <w:r w:rsidR="005E6B67">
        <w:rPr>
          <w:szCs w:val="21"/>
        </w:rPr>
        <w:t xml:space="preserve">issues </w:t>
      </w:r>
      <w:r>
        <w:rPr>
          <w:szCs w:val="21"/>
        </w:rPr>
        <w:t>are discussed.</w:t>
      </w:r>
    </w:p>
    <w:p w:rsidR="005B4513" w:rsidRDefault="001757A5" w:rsidP="00704306">
      <w:pPr>
        <w:pStyle w:val="1"/>
        <w:widowControl/>
        <w:numPr>
          <w:ilvl w:val="0"/>
          <w:numId w:val="7"/>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0572FC" w:rsidRPr="000572FC" w:rsidRDefault="00D8505B" w:rsidP="000572FC">
      <w:pPr>
        <w:pStyle w:val="1"/>
        <w:widowControl/>
        <w:numPr>
          <w:ilvl w:val="1"/>
          <w:numId w:val="7"/>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SPS</w:t>
      </w:r>
      <w:r w:rsidR="00587D10">
        <w:rPr>
          <w:rFonts w:ascii="Arial" w:hAnsi="Arial" w:cs="Arial" w:hint="eastAsia"/>
          <w:b w:val="0"/>
          <w:bCs w:val="0"/>
          <w:kern w:val="0"/>
          <w:sz w:val="32"/>
          <w:szCs w:val="36"/>
        </w:rPr>
        <w:t xml:space="preserve"> configuration</w:t>
      </w:r>
    </w:p>
    <w:p w:rsidR="0030455B" w:rsidRPr="008F26C3" w:rsidRDefault="008F26C3" w:rsidP="00D8505B">
      <w:r w:rsidRPr="008F26C3">
        <w:t>In last meeting, there is a FFS on h</w:t>
      </w:r>
      <w:r w:rsidR="0030455B" w:rsidRPr="008F26C3">
        <w:t>ow frequency resources, MCS, etc., for SPS are provided?</w:t>
      </w:r>
      <w:r w:rsidR="00E7228B">
        <w:rPr>
          <w:rFonts w:hint="eastAsia"/>
        </w:rPr>
        <w:t xml:space="preserve"> [1]</w:t>
      </w:r>
    </w:p>
    <w:p w:rsidR="0030455B" w:rsidRDefault="0030455B" w:rsidP="00D8505B">
      <w:r w:rsidRPr="0030455B">
        <w:t xml:space="preserve">In LTE, MCS and frequency </w:t>
      </w:r>
      <w:r w:rsidR="00115E44">
        <w:t xml:space="preserve">information </w:t>
      </w:r>
      <w:r w:rsidRPr="0030455B">
        <w:t xml:space="preserve">are provided to UE by </w:t>
      </w:r>
      <w:r>
        <w:t xml:space="preserve">SPS command, i.e. SPS activation, which is </w:t>
      </w:r>
      <w:r w:rsidR="00115E44">
        <w:t>carried</w:t>
      </w:r>
      <w:r>
        <w:t xml:space="preserve"> in </w:t>
      </w:r>
      <w:r w:rsidR="00115E44">
        <w:t xml:space="preserve">DCI scrambled by SPS C-RNTI. </w:t>
      </w:r>
      <w:r>
        <w:t>This dynamic scheme provides a fle</w:t>
      </w:r>
      <w:r w:rsidR="00115E44">
        <w:t>xible way to configure SPS</w:t>
      </w:r>
      <w:r>
        <w:t xml:space="preserve"> resources</w:t>
      </w:r>
      <w:r w:rsidR="00206A69">
        <w:t xml:space="preserve"> in addition to </w:t>
      </w:r>
      <w:r>
        <w:t xml:space="preserve">the start </w:t>
      </w:r>
      <w:r w:rsidR="00115E44">
        <w:t xml:space="preserve">time </w:t>
      </w:r>
      <w:r>
        <w:t>point</w:t>
      </w:r>
      <w:r w:rsidR="00206A69">
        <w:t xml:space="preserve"> of SPS resources</w:t>
      </w:r>
      <w:r>
        <w:t>.</w:t>
      </w:r>
      <w:r w:rsidR="00790688">
        <w:t xml:space="preserve"> In LTE, the start point of SPS resources is when UE (re)initiate configured DL assignment or UL configured UL grant after reception of SPS activation command.</w:t>
      </w:r>
    </w:p>
    <w:p w:rsidR="00790688" w:rsidRDefault="00206A69" w:rsidP="00D8505B">
      <w:r>
        <w:t>For</w:t>
      </w:r>
      <w:r w:rsidR="0030455B">
        <w:t xml:space="preserve"> NR, </w:t>
      </w:r>
      <w:r w:rsidR="00790688">
        <w:t xml:space="preserve">there are </w:t>
      </w:r>
      <w:r>
        <w:t>several</w:t>
      </w:r>
      <w:r w:rsidR="00790688">
        <w:t xml:space="preserve"> options to indicate the frequency resource and MCS:</w:t>
      </w:r>
    </w:p>
    <w:p w:rsidR="00790688" w:rsidRDefault="00790688" w:rsidP="00206A69">
      <w:pPr>
        <w:pStyle w:val="a7"/>
        <w:numPr>
          <w:ilvl w:val="0"/>
          <w:numId w:val="26"/>
        </w:numPr>
        <w:ind w:firstLineChars="0"/>
      </w:pPr>
      <w:r>
        <w:t>Option</w:t>
      </w:r>
      <w:r w:rsidR="001D71F8">
        <w:t xml:space="preserve"> </w:t>
      </w:r>
      <w:r>
        <w:t xml:space="preserve">1: To use </w:t>
      </w:r>
      <w:r w:rsidR="0030455B">
        <w:t xml:space="preserve">the similar method </w:t>
      </w:r>
      <w:r>
        <w:t>as in LTE SPS</w:t>
      </w:r>
      <w:r w:rsidR="0030455B">
        <w:t>.</w:t>
      </w:r>
      <w:r>
        <w:t xml:space="preserve"> </w:t>
      </w:r>
    </w:p>
    <w:p w:rsidR="001D71F8" w:rsidRDefault="00790688" w:rsidP="00206A69">
      <w:pPr>
        <w:pStyle w:val="a7"/>
        <w:numPr>
          <w:ilvl w:val="0"/>
          <w:numId w:val="26"/>
        </w:numPr>
        <w:ind w:firstLineChars="0"/>
      </w:pPr>
      <w:r>
        <w:t>O</w:t>
      </w:r>
      <w:r w:rsidR="001D71F8">
        <w:t>pt</w:t>
      </w:r>
      <w:r>
        <w:t>i</w:t>
      </w:r>
      <w:r w:rsidR="001D71F8">
        <w:t>o</w:t>
      </w:r>
      <w:r>
        <w:t>n</w:t>
      </w:r>
      <w:r w:rsidR="001D71F8">
        <w:t xml:space="preserve"> </w:t>
      </w:r>
      <w:r>
        <w:t>2:</w:t>
      </w:r>
      <w:r w:rsidR="0030455B">
        <w:t xml:space="preserve"> </w:t>
      </w:r>
      <w:r>
        <w:t>To use RRC si</w:t>
      </w:r>
      <w:r w:rsidR="001D71F8">
        <w:t>gnaling</w:t>
      </w:r>
      <w:r w:rsidR="003C15D3">
        <w:t>.</w:t>
      </w:r>
    </w:p>
    <w:p w:rsidR="001D71F8" w:rsidRDefault="001D71F8" w:rsidP="00206A69">
      <w:pPr>
        <w:pStyle w:val="a7"/>
        <w:numPr>
          <w:ilvl w:val="0"/>
          <w:numId w:val="26"/>
        </w:numPr>
        <w:ind w:firstLineChars="0"/>
      </w:pPr>
      <w:r>
        <w:t>Option</w:t>
      </w:r>
      <w:r w:rsidR="002F1FA5">
        <w:t xml:space="preserve"> </w:t>
      </w:r>
      <w:r>
        <w:t xml:space="preserve">3: To use </w:t>
      </w:r>
      <w:r w:rsidR="00790688">
        <w:t>MAC CE to indicate this information</w:t>
      </w:r>
      <w:r>
        <w:t>.</w:t>
      </w:r>
    </w:p>
    <w:p w:rsidR="00B21C96" w:rsidRDefault="001D71F8" w:rsidP="001D71F8">
      <w:r>
        <w:t xml:space="preserve">Option 1 has minimal signaling overhead and </w:t>
      </w:r>
      <w:r w:rsidR="00206A69">
        <w:t xml:space="preserve">is </w:t>
      </w:r>
      <w:r>
        <w:t xml:space="preserve">easier </w:t>
      </w:r>
      <w:r w:rsidR="00206A69">
        <w:t>in</w:t>
      </w:r>
      <w:r>
        <w:t xml:space="preserve"> alignment between UE and network on </w:t>
      </w:r>
      <w:r w:rsidR="002F1FA5">
        <w:t xml:space="preserve">start time point. </w:t>
      </w:r>
      <w:r w:rsidR="00B21C96">
        <w:t xml:space="preserve">Option 2 is most reliable with retransmission mechanism with biggest signaling overhead and hard to align the start time. Option 3 is not different to option 2 in sense of signaling overhead </w:t>
      </w:r>
      <w:r w:rsidR="00E7228B">
        <w:rPr>
          <w:rFonts w:hint="eastAsia"/>
        </w:rPr>
        <w:t>with</w:t>
      </w:r>
      <w:r w:rsidR="00B21C96">
        <w:t xml:space="preserve"> less reliability.</w:t>
      </w:r>
    </w:p>
    <w:p w:rsidR="00B21C96" w:rsidRDefault="00B21C96" w:rsidP="001D71F8">
      <w:r>
        <w:t>Although this issue should be decided by RAN1, we propose option 1 from RAN2 point of view.</w:t>
      </w:r>
    </w:p>
    <w:p w:rsidR="0030455B" w:rsidRPr="0030455B" w:rsidRDefault="001D71F8" w:rsidP="00D8505B">
      <w:pPr>
        <w:rPr>
          <w:b/>
        </w:rPr>
      </w:pPr>
      <w:r>
        <w:rPr>
          <w:b/>
        </w:rPr>
        <w:t xml:space="preserve">Proposal 1: </w:t>
      </w:r>
      <w:r w:rsidR="0030455B" w:rsidRPr="0030455B">
        <w:rPr>
          <w:b/>
        </w:rPr>
        <w:t>MCS/frequency resources are configured by SPS</w:t>
      </w:r>
      <w:r w:rsidR="003C39C3">
        <w:rPr>
          <w:b/>
        </w:rPr>
        <w:t xml:space="preserve"> activation</w:t>
      </w:r>
      <w:r w:rsidR="0030455B" w:rsidRPr="0030455B">
        <w:rPr>
          <w:b/>
        </w:rPr>
        <w:t xml:space="preserve"> command as in LTE.</w:t>
      </w:r>
    </w:p>
    <w:p w:rsidR="0030455B" w:rsidRPr="0030455B" w:rsidRDefault="0030455B" w:rsidP="00D8505B">
      <w:pPr>
        <w:rPr>
          <w:u w:val="single"/>
        </w:rPr>
      </w:pPr>
    </w:p>
    <w:p w:rsidR="00561CF8" w:rsidRDefault="00561CF8" w:rsidP="00D8505B">
      <w:r>
        <w:t xml:space="preserve">According to RAN1 agreement, </w:t>
      </w:r>
      <w:r w:rsidR="00617796">
        <w:t>K repetition is supported for both dynamic and SPS transmission.</w:t>
      </w:r>
      <w:r w:rsidR="00D03E07">
        <w:t xml:space="preserve"> For SPS, additional </w:t>
      </w:r>
      <w:r w:rsidR="00D03E07">
        <w:lastRenderedPageBreak/>
        <w:t>parameter should be added for K repetition.</w:t>
      </w:r>
      <w:r w:rsidR="00E16A66">
        <w:t xml:space="preserve"> One option is to indicate K as part of RRC configuration, like SPS interval. Another option is to indicate this parameter </w:t>
      </w:r>
      <w:r w:rsidR="00D35F04">
        <w:t>in SPS command</w:t>
      </w:r>
      <w:r w:rsidR="00E16A66">
        <w:t xml:space="preserve">. </w:t>
      </w:r>
      <w:r w:rsidR="003C39C3">
        <w:t>T</w:t>
      </w:r>
      <w:r w:rsidR="00D35F04">
        <w:t>o indicate K in</w:t>
      </w:r>
      <w:r w:rsidR="003C39C3">
        <w:t xml:space="preserve"> SPS command</w:t>
      </w:r>
      <w:r w:rsidR="00930BBF">
        <w:t xml:space="preserve"> provides a chance for network to reconfigure the repetition number with minimal signaling overhead.</w:t>
      </w:r>
    </w:p>
    <w:p w:rsidR="0006341F" w:rsidRPr="0006341F" w:rsidRDefault="00930BBF" w:rsidP="00D8505B">
      <w:pPr>
        <w:rPr>
          <w:b/>
        </w:rPr>
      </w:pPr>
      <w:r>
        <w:rPr>
          <w:b/>
        </w:rPr>
        <w:t xml:space="preserve">Proposal 2: Parameter </w:t>
      </w:r>
      <w:r w:rsidR="007923E4">
        <w:rPr>
          <w:b/>
        </w:rPr>
        <w:t>repetition number (</w:t>
      </w:r>
      <w:r>
        <w:rPr>
          <w:b/>
        </w:rPr>
        <w:t>K</w:t>
      </w:r>
      <w:r w:rsidR="007923E4">
        <w:rPr>
          <w:b/>
        </w:rPr>
        <w:t>)</w:t>
      </w:r>
      <w:r>
        <w:rPr>
          <w:b/>
        </w:rPr>
        <w:t xml:space="preserve"> is indicated as part of SPS </w:t>
      </w:r>
      <w:r w:rsidR="007923E4">
        <w:rPr>
          <w:b/>
        </w:rPr>
        <w:t>command</w:t>
      </w:r>
      <w:r>
        <w:rPr>
          <w:b/>
        </w:rPr>
        <w:t>.</w:t>
      </w:r>
    </w:p>
    <w:p w:rsidR="0006341F" w:rsidRPr="007923E4" w:rsidRDefault="0006341F" w:rsidP="00D8505B">
      <w:pPr>
        <w:rPr>
          <w:u w:val="single"/>
        </w:rPr>
      </w:pPr>
    </w:p>
    <w:p w:rsidR="00925BFD" w:rsidRDefault="000572FC" w:rsidP="00D8505B">
      <w:r>
        <w:t>In LTE, when UL skipping is configured, UE will not generate and send zero MAC SDU on SPS configured UL grant. This skipping saves UE power by avoiding unnecessary UL transmission/retransmission.</w:t>
      </w:r>
      <w:r w:rsidR="007A0D17">
        <w:t xml:space="preserve"> </w:t>
      </w:r>
      <w:r>
        <w:t xml:space="preserve">In NR, </w:t>
      </w:r>
      <w:r w:rsidR="007923E4">
        <w:t>diversity</w:t>
      </w:r>
      <w:r>
        <w:t xml:space="preserve"> service types are </w:t>
      </w:r>
      <w:r w:rsidR="007A0D17">
        <w:t>assumed to be supported</w:t>
      </w:r>
      <w:r w:rsidR="00A15E1C">
        <w:t xml:space="preserve"> by SPS</w:t>
      </w:r>
      <w:r>
        <w:t>.</w:t>
      </w:r>
      <w:r w:rsidR="008321D0">
        <w:t xml:space="preserve"> Both periodic voice</w:t>
      </w:r>
      <w:r w:rsidR="0093028A">
        <w:t xml:space="preserve"> services</w:t>
      </w:r>
      <w:r w:rsidR="008321D0">
        <w:t xml:space="preserve"> and non-periodic </w:t>
      </w:r>
      <w:r w:rsidR="007923E4">
        <w:t>URLLC services</w:t>
      </w:r>
      <w:r w:rsidR="0093028A">
        <w:t xml:space="preserve"> </w:t>
      </w:r>
      <w:r w:rsidR="007A0D17">
        <w:t xml:space="preserve">will </w:t>
      </w:r>
      <w:r w:rsidR="008321D0">
        <w:t>use SPS as transmission scheme.</w:t>
      </w:r>
      <w:r w:rsidR="007A0D17">
        <w:t xml:space="preserve"> Thus, skipping UL transmission should be configurable for SPS.</w:t>
      </w:r>
    </w:p>
    <w:p w:rsidR="007A0D17" w:rsidRDefault="007A0D17" w:rsidP="00D8505B">
      <w:r>
        <w:t xml:space="preserve">As in LTE, when UL skipping is configured, SPS confirmation should be triggered to </w:t>
      </w:r>
      <w:r w:rsidR="00A15E1C">
        <w:t>let network make sure UE received the SPS command</w:t>
      </w:r>
      <w:r>
        <w:t>.</w:t>
      </w:r>
    </w:p>
    <w:p w:rsidR="000572FC" w:rsidRDefault="007A0D17" w:rsidP="00D8505B">
      <w:pPr>
        <w:rPr>
          <w:b/>
        </w:rPr>
      </w:pPr>
      <w:r>
        <w:rPr>
          <w:b/>
        </w:rPr>
        <w:t xml:space="preserve">Proposal 3: </w:t>
      </w:r>
      <w:r w:rsidR="000572FC" w:rsidRPr="008321D0">
        <w:rPr>
          <w:b/>
        </w:rPr>
        <w:t>UL skipping for SPS should be configurable</w:t>
      </w:r>
      <w:r>
        <w:rPr>
          <w:b/>
        </w:rPr>
        <w:t>. When UL skipping is configured, SPS confirmation should be triggered on reception of SPS command.</w:t>
      </w:r>
    </w:p>
    <w:p w:rsidR="000572FC" w:rsidRDefault="000572FC" w:rsidP="00D8505B"/>
    <w:p w:rsidR="0093028A" w:rsidRDefault="007D19E8" w:rsidP="0030455B">
      <w:r w:rsidRPr="007D19E8">
        <w:t xml:space="preserve">In LTE, if </w:t>
      </w:r>
      <w:r w:rsidRPr="007D19E8">
        <w:rPr>
          <w:i/>
        </w:rPr>
        <w:t>skipUplinlTxSPS</w:t>
      </w:r>
      <w:r w:rsidRPr="007D19E8">
        <w:t xml:space="preserve"> is NOT configured, and </w:t>
      </w:r>
      <w:r w:rsidRPr="007D19E8">
        <w:rPr>
          <w:i/>
        </w:rPr>
        <w:t>implicitReleaseAfter</w:t>
      </w:r>
      <w:r w:rsidRPr="007D19E8">
        <w:t xml:space="preserve"> is configured, UE release </w:t>
      </w:r>
      <w:r w:rsidR="00A15E1C">
        <w:t xml:space="preserve">uplink </w:t>
      </w:r>
      <w:r w:rsidRPr="007D19E8">
        <w:t xml:space="preserve">SPS resource after </w:t>
      </w:r>
      <w:r w:rsidRPr="007D19E8">
        <w:rPr>
          <w:i/>
        </w:rPr>
        <w:t>implicitReleaseAfter</w:t>
      </w:r>
      <w:r w:rsidRPr="007D19E8">
        <w:t xml:space="preserve"> consecutive zero MAC SDU.</w:t>
      </w:r>
      <w:r w:rsidR="00E91DFA">
        <w:t xml:space="preserve"> </w:t>
      </w:r>
      <w:r>
        <w:t>Implicit release is reasonable if there is no more UL/DL data for a period of time and then assuming there is no more data for the follow period of time.</w:t>
      </w:r>
      <w:r w:rsidR="00A15E1C">
        <w:t xml:space="preserve"> </w:t>
      </w:r>
    </w:p>
    <w:p w:rsidR="007D19E8" w:rsidRDefault="00A15E1C" w:rsidP="0030455B">
      <w:r>
        <w:t>For NR, this function can be reused.</w:t>
      </w:r>
    </w:p>
    <w:p w:rsidR="00E91DFA" w:rsidRDefault="00E91DFA" w:rsidP="00D8505B">
      <w:pPr>
        <w:rPr>
          <w:b/>
        </w:rPr>
      </w:pPr>
      <w:r>
        <w:rPr>
          <w:b/>
        </w:rPr>
        <w:t>Proposal 4:</w:t>
      </w:r>
      <w:r w:rsidRPr="007D19E8">
        <w:rPr>
          <w:b/>
        </w:rPr>
        <w:t xml:space="preserve"> </w:t>
      </w:r>
      <w:r w:rsidR="007D19E8" w:rsidRPr="007D19E8">
        <w:rPr>
          <w:b/>
        </w:rPr>
        <w:t>Implicit release</w:t>
      </w:r>
      <w:r w:rsidR="00B62157">
        <w:rPr>
          <w:b/>
        </w:rPr>
        <w:t xml:space="preserve"> of UL SPS resources</w:t>
      </w:r>
      <w:r w:rsidR="007D19E8" w:rsidRPr="007D19E8">
        <w:rPr>
          <w:b/>
        </w:rPr>
        <w:t xml:space="preserve"> </w:t>
      </w:r>
      <w:r>
        <w:rPr>
          <w:b/>
        </w:rPr>
        <w:t>is configurable when UL skipping is not configured.</w:t>
      </w:r>
    </w:p>
    <w:p w:rsidR="00FA6DC7" w:rsidRDefault="0093469D" w:rsidP="00FA6DC7">
      <w:pPr>
        <w:pStyle w:val="1"/>
        <w:widowControl/>
        <w:numPr>
          <w:ilvl w:val="1"/>
          <w:numId w:val="7"/>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SPS </w:t>
      </w:r>
      <w:r w:rsidR="00FA6DC7">
        <w:rPr>
          <w:rFonts w:ascii="Arial" w:hAnsi="Arial" w:cs="Arial"/>
          <w:b w:val="0"/>
          <w:bCs w:val="0"/>
          <w:kern w:val="0"/>
          <w:sz w:val="32"/>
          <w:szCs w:val="36"/>
        </w:rPr>
        <w:t>HARQ operation</w:t>
      </w:r>
    </w:p>
    <w:p w:rsidR="006F4808" w:rsidRDefault="00C7242C" w:rsidP="00FA6DC7">
      <w:r>
        <w:t xml:space="preserve">In LTE, for </w:t>
      </w:r>
      <w:r w:rsidR="00603FA8" w:rsidRPr="00603FA8">
        <w:t xml:space="preserve">asynchronous </w:t>
      </w:r>
      <w:r>
        <w:t xml:space="preserve">HARQ operation with SPS, retransmission UL grant is transmitted to UE </w:t>
      </w:r>
      <w:r w:rsidR="00135BAD">
        <w:t>in</w:t>
      </w:r>
      <w:r>
        <w:t xml:space="preserve"> DCI scramble</w:t>
      </w:r>
      <w:r w:rsidR="00135BAD">
        <w:t xml:space="preserve">d by SPS C-RNTI and setting NDI to </w:t>
      </w:r>
      <w:r>
        <w:t>1.</w:t>
      </w:r>
      <w:r w:rsidR="00135BAD">
        <w:t xml:space="preserve"> </w:t>
      </w:r>
    </w:p>
    <w:p w:rsidR="003F2F0F" w:rsidRDefault="00FA6DC7" w:rsidP="00FA6DC7">
      <w:r>
        <w:t xml:space="preserve">In NR, </w:t>
      </w:r>
      <w:r w:rsidR="00603FA8" w:rsidRPr="00603FA8">
        <w:t xml:space="preserve">asynchronous </w:t>
      </w:r>
      <w:r>
        <w:t xml:space="preserve">HARQ </w:t>
      </w:r>
      <w:r w:rsidR="00135BAD">
        <w:t xml:space="preserve">is agreed to be </w:t>
      </w:r>
      <w:r>
        <w:t>support</w:t>
      </w:r>
      <w:r w:rsidR="00135BAD">
        <w:t>ed</w:t>
      </w:r>
      <w:r>
        <w:t>.</w:t>
      </w:r>
      <w:r w:rsidR="006F4808">
        <w:rPr>
          <w:rFonts w:hint="eastAsia"/>
        </w:rPr>
        <w:t xml:space="preserve"> </w:t>
      </w:r>
      <w:r w:rsidR="005E7BFB">
        <w:t xml:space="preserve">Since the </w:t>
      </w:r>
      <w:r w:rsidR="000B2C53">
        <w:t xml:space="preserve">explicit UL grant </w:t>
      </w:r>
      <w:r w:rsidR="009343EF">
        <w:t xml:space="preserve">or DL assignment </w:t>
      </w:r>
      <w:r w:rsidR="000B2C53">
        <w:t>along with process ID</w:t>
      </w:r>
      <w:r w:rsidR="009343EF">
        <w:t xml:space="preserve"> is transmitted for retransmission</w:t>
      </w:r>
      <w:r w:rsidR="000B2C53">
        <w:t xml:space="preserve">, </w:t>
      </w:r>
      <w:r w:rsidR="005E7BFB">
        <w:t xml:space="preserve">the </w:t>
      </w:r>
      <w:r w:rsidR="009343EF">
        <w:t>retransmission resources</w:t>
      </w:r>
      <w:r w:rsidR="001A5221">
        <w:t xml:space="preserve"> are not necessary</w:t>
      </w:r>
      <w:r w:rsidR="006F4808">
        <w:rPr>
          <w:rFonts w:hint="eastAsia"/>
        </w:rPr>
        <w:t xml:space="preserve"> the</w:t>
      </w:r>
      <w:r w:rsidR="001A5221">
        <w:t xml:space="preserve"> </w:t>
      </w:r>
      <w:r w:rsidR="006F4808" w:rsidRPr="006F4808">
        <w:t xml:space="preserve">SPS </w:t>
      </w:r>
      <w:r w:rsidR="008F26C3">
        <w:t xml:space="preserve">configured </w:t>
      </w:r>
      <w:r w:rsidR="00CE6D75">
        <w:t xml:space="preserve">UL grant or </w:t>
      </w:r>
      <w:r w:rsidR="006F4808" w:rsidRPr="006F4808">
        <w:t xml:space="preserve">SPS </w:t>
      </w:r>
      <w:r w:rsidR="009343EF">
        <w:t xml:space="preserve">configured </w:t>
      </w:r>
      <w:r w:rsidR="00CE6D75">
        <w:t>DL assignment.</w:t>
      </w:r>
      <w:r w:rsidR="00FE7BCD">
        <w:t xml:space="preserve"> </w:t>
      </w:r>
      <w:r w:rsidR="003F2F0F">
        <w:t>This flexibility speeds up retransmission because network does not need to wait for next SPS resource for retransmission.</w:t>
      </w:r>
    </w:p>
    <w:p w:rsidR="00FE7BCD" w:rsidRPr="00FE7BCD" w:rsidRDefault="00FE7BCD" w:rsidP="00FA6DC7">
      <w:r>
        <w:t xml:space="preserve">On the other hand, network </w:t>
      </w:r>
      <w:r w:rsidR="003F2F0F">
        <w:t>can still</w:t>
      </w:r>
      <w:r>
        <w:t xml:space="preserve"> use SPS UL grant/assignment for retransmissio</w:t>
      </w:r>
      <w:r w:rsidR="00151D79">
        <w:t xml:space="preserve">n, especially </w:t>
      </w:r>
      <w:r w:rsidR="008F26C3">
        <w:t>for the case</w:t>
      </w:r>
      <w:r w:rsidR="00B6795F">
        <w:t xml:space="preserve"> </w:t>
      </w:r>
      <w:r w:rsidR="00151D79">
        <w:t>there i</w:t>
      </w:r>
      <w:r w:rsidR="00B6795F">
        <w:t>s only one DL or UL SPS process for a SPS configuration.</w:t>
      </w:r>
    </w:p>
    <w:p w:rsidR="00150567" w:rsidRPr="000B2C53" w:rsidRDefault="000B2C53" w:rsidP="000B2C53">
      <w:pPr>
        <w:rPr>
          <w:b/>
        </w:rPr>
      </w:pPr>
      <w:r w:rsidRPr="000B2C53">
        <w:rPr>
          <w:b/>
        </w:rPr>
        <w:t xml:space="preserve">Proposal 5: </w:t>
      </w:r>
      <w:r w:rsidR="00857C0D">
        <w:rPr>
          <w:b/>
        </w:rPr>
        <w:t xml:space="preserve">Resource used for SPS retransmission </w:t>
      </w:r>
      <w:r w:rsidR="00FE7BCD">
        <w:rPr>
          <w:b/>
        </w:rPr>
        <w:t>can be either configured SPS resources or dynamic allocated.</w:t>
      </w:r>
    </w:p>
    <w:p w:rsidR="00D90904" w:rsidRPr="00FE7BCD" w:rsidRDefault="00D90904" w:rsidP="008C0D26">
      <w:pPr>
        <w:rPr>
          <w:b/>
        </w:rPr>
      </w:pPr>
    </w:p>
    <w:p w:rsidR="00D809B7" w:rsidRDefault="009D28F4" w:rsidP="009D28F4">
      <w:pPr>
        <w:rPr>
          <w:lang w:val="en-GB"/>
        </w:rPr>
      </w:pPr>
      <w:r>
        <w:rPr>
          <w:lang w:val="en-GB"/>
        </w:rPr>
        <w:t xml:space="preserve">For asynchronous </w:t>
      </w:r>
      <w:r w:rsidR="008A2546" w:rsidRPr="008A2546">
        <w:rPr>
          <w:lang w:val="en-GB"/>
        </w:rPr>
        <w:t xml:space="preserve">UL </w:t>
      </w:r>
      <w:r>
        <w:rPr>
          <w:lang w:val="en-GB"/>
        </w:rPr>
        <w:t xml:space="preserve">HARQ, after UE finish a UL transmission using SPS configured UL grant, UE monitor PDCCH for retransmission UL grant which is regarded as implicit </w:t>
      </w:r>
      <w:r w:rsidR="008A2546">
        <w:rPr>
          <w:lang w:val="en-GB"/>
        </w:rPr>
        <w:t>NACK. If UE does not receives retransmission UL grant within a period of time, UE thinks the previous transmission successful and new UL transmission of the same process can be performed.</w:t>
      </w:r>
    </w:p>
    <w:p w:rsidR="002B0922" w:rsidRDefault="002B0922" w:rsidP="009D28F4">
      <w:pPr>
        <w:rPr>
          <w:lang w:val="en-GB"/>
        </w:rPr>
      </w:pPr>
      <w:r w:rsidRPr="002B0922">
        <w:rPr>
          <w:lang w:val="en-GB"/>
        </w:rPr>
        <w:t xml:space="preserve">In last meeting, there is contribution proposed to </w:t>
      </w:r>
      <w:r>
        <w:rPr>
          <w:lang w:val="en-GB"/>
        </w:rPr>
        <w:t>define</w:t>
      </w:r>
      <w:r w:rsidRPr="002B0922">
        <w:rPr>
          <w:lang w:val="en-GB"/>
        </w:rPr>
        <w:t xml:space="preserve"> a waiting timer </w:t>
      </w:r>
      <w:r w:rsidR="001460D4">
        <w:rPr>
          <w:lang w:val="en-GB"/>
        </w:rPr>
        <w:t>for</w:t>
      </w:r>
      <w:r w:rsidRPr="002B0922">
        <w:rPr>
          <w:lang w:val="en-GB"/>
        </w:rPr>
        <w:t xml:space="preserve"> UE </w:t>
      </w:r>
      <w:r w:rsidR="001460D4">
        <w:rPr>
          <w:lang w:val="en-GB"/>
        </w:rPr>
        <w:t xml:space="preserve">to wait retransmission </w:t>
      </w:r>
      <w:r w:rsidR="00210984">
        <w:rPr>
          <w:lang w:val="en-GB"/>
        </w:rPr>
        <w:t>UL grant.</w:t>
      </w:r>
      <w:r w:rsidR="006F4808">
        <w:rPr>
          <w:rFonts w:hint="eastAsia"/>
          <w:lang w:val="en-GB"/>
        </w:rPr>
        <w:t>[2]</w:t>
      </w:r>
    </w:p>
    <w:p w:rsidR="00BE65A4" w:rsidRDefault="006F4808" w:rsidP="009D28F4">
      <w:pPr>
        <w:rPr>
          <w:lang w:val="en-GB"/>
        </w:rPr>
      </w:pPr>
      <w:r>
        <w:rPr>
          <w:rFonts w:hint="eastAsia"/>
          <w:lang w:val="en-GB"/>
        </w:rPr>
        <w:t xml:space="preserve">We propose to </w:t>
      </w:r>
      <w:r w:rsidR="00210984">
        <w:rPr>
          <w:lang w:val="en-GB"/>
        </w:rPr>
        <w:t>another</w:t>
      </w:r>
      <w:r w:rsidR="00BE65A4">
        <w:rPr>
          <w:lang w:val="en-GB"/>
        </w:rPr>
        <w:t xml:space="preserve"> option to define UE behaviour on waiting for retransmission grant. </w:t>
      </w:r>
      <w:r w:rsidR="00210984">
        <w:rPr>
          <w:lang w:val="en-GB"/>
        </w:rPr>
        <w:t xml:space="preserve">In this option, </w:t>
      </w:r>
      <w:r w:rsidR="00BE65A4">
        <w:rPr>
          <w:lang w:val="en-GB"/>
        </w:rPr>
        <w:t>UE regard</w:t>
      </w:r>
      <w:r w:rsidR="006B1D68">
        <w:rPr>
          <w:lang w:val="en-GB"/>
        </w:rPr>
        <w:t xml:space="preserve">s </w:t>
      </w:r>
      <w:r w:rsidR="00210984">
        <w:rPr>
          <w:lang w:val="en-GB"/>
        </w:rPr>
        <w:t xml:space="preserve">previous UL transmission of a HARQ process successful if no </w:t>
      </w:r>
      <w:r w:rsidR="00BE65A4">
        <w:rPr>
          <w:lang w:val="en-GB"/>
        </w:rPr>
        <w:t xml:space="preserve">retransmission UL grant </w:t>
      </w:r>
      <w:r w:rsidR="00210984">
        <w:rPr>
          <w:lang w:val="en-GB"/>
        </w:rPr>
        <w:t xml:space="preserve">is </w:t>
      </w:r>
      <w:r w:rsidR="00BE65A4">
        <w:rPr>
          <w:lang w:val="en-GB"/>
        </w:rPr>
        <w:t xml:space="preserve">received before the next configured UL grant </w:t>
      </w:r>
      <w:r>
        <w:rPr>
          <w:rFonts w:hint="eastAsia"/>
          <w:lang w:val="en-GB"/>
        </w:rPr>
        <w:t>which is associated to</w:t>
      </w:r>
      <w:r w:rsidR="00BE65A4">
        <w:rPr>
          <w:lang w:val="en-GB"/>
        </w:rPr>
        <w:t xml:space="preserve"> the sa</w:t>
      </w:r>
      <w:r w:rsidR="00CB65DC">
        <w:rPr>
          <w:lang w:val="en-GB"/>
        </w:rPr>
        <w:t>me process.</w:t>
      </w:r>
    </w:p>
    <w:p w:rsidR="00CB65DC" w:rsidRDefault="006F4808" w:rsidP="002F4C97">
      <w:pPr>
        <w:jc w:val="center"/>
      </w:pPr>
      <w:r>
        <w:object w:dxaOrig="10093" w:dyaOrig="4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77.75pt" o:ole="">
            <v:imagedata r:id="rId8" o:title=""/>
          </v:shape>
          <o:OLEObject Type="Embed" ProgID="Visio.Drawing.11" ShapeID="_x0000_i1025" DrawAspect="Content" ObjectID="_1555510208" r:id="rId9"/>
        </w:object>
      </w:r>
    </w:p>
    <w:p w:rsidR="002F4C97" w:rsidRDefault="002F4C97" w:rsidP="002F4C97">
      <w:pPr>
        <w:jc w:val="center"/>
      </w:pPr>
      <w:r>
        <w:t xml:space="preserve">Figure </w:t>
      </w:r>
      <w:r w:rsidR="0063574F">
        <w:rPr>
          <w:rFonts w:hint="eastAsia"/>
        </w:rPr>
        <w:t>1</w:t>
      </w:r>
      <w:r>
        <w:t>: illustration on UE waiting for retransmission UL grant</w:t>
      </w:r>
    </w:p>
    <w:p w:rsidR="002F4C97" w:rsidRDefault="002F4C97" w:rsidP="002F4C97">
      <w:pPr>
        <w:jc w:val="center"/>
        <w:rPr>
          <w:lang w:val="en-GB"/>
        </w:rPr>
      </w:pPr>
    </w:p>
    <w:p w:rsidR="00552977" w:rsidRDefault="006B1D68" w:rsidP="008C0D26">
      <w:pPr>
        <w:rPr>
          <w:lang w:val="en-GB"/>
        </w:rPr>
      </w:pPr>
      <w:r>
        <w:rPr>
          <w:lang w:val="en-GB"/>
        </w:rPr>
        <w:t xml:space="preserve">Figure </w:t>
      </w:r>
      <w:r w:rsidR="0063574F">
        <w:rPr>
          <w:rFonts w:hint="eastAsia"/>
          <w:lang w:val="en-GB"/>
        </w:rPr>
        <w:t>1</w:t>
      </w:r>
      <w:r w:rsidR="00552977">
        <w:rPr>
          <w:lang w:val="en-GB"/>
        </w:rPr>
        <w:t xml:space="preserve"> shows an example.</w:t>
      </w:r>
      <w:r w:rsidR="00CB65DC">
        <w:rPr>
          <w:lang w:val="en-GB"/>
        </w:rPr>
        <w:t xml:space="preserve"> UE </w:t>
      </w:r>
      <w:r w:rsidR="007E3576">
        <w:rPr>
          <w:lang w:val="en-GB"/>
        </w:rPr>
        <w:t xml:space="preserve">is configured with 2 UL SPS processes. UE </w:t>
      </w:r>
      <w:r w:rsidR="00552977">
        <w:rPr>
          <w:lang w:val="en-GB"/>
        </w:rPr>
        <w:t xml:space="preserve">first </w:t>
      </w:r>
      <w:r w:rsidR="00CB65DC">
        <w:rPr>
          <w:lang w:val="en-GB"/>
        </w:rPr>
        <w:t>perform</w:t>
      </w:r>
      <w:r w:rsidR="007E3576">
        <w:rPr>
          <w:lang w:val="en-GB"/>
        </w:rPr>
        <w:t>s</w:t>
      </w:r>
      <w:r w:rsidR="00CB65DC">
        <w:rPr>
          <w:lang w:val="en-GB"/>
        </w:rPr>
        <w:t xml:space="preserve"> UL transmission using a configured UL grant</w:t>
      </w:r>
      <w:r w:rsidR="00552977">
        <w:rPr>
          <w:lang w:val="en-GB"/>
        </w:rPr>
        <w:t xml:space="preserve"> </w:t>
      </w:r>
      <w:r w:rsidR="00CB65DC">
        <w:rPr>
          <w:lang w:val="en-GB"/>
        </w:rPr>
        <w:t>with</w:t>
      </w:r>
      <w:r>
        <w:rPr>
          <w:lang w:val="en-GB"/>
        </w:rPr>
        <w:t xml:space="preserve"> process ID </w:t>
      </w:r>
      <w:r w:rsidR="00CB65DC">
        <w:rPr>
          <w:lang w:val="en-GB"/>
        </w:rPr>
        <w:t xml:space="preserve">0. </w:t>
      </w:r>
      <w:r w:rsidR="007E3576">
        <w:rPr>
          <w:lang w:val="en-GB"/>
        </w:rPr>
        <w:t>After that, UE wait</w:t>
      </w:r>
      <w:r w:rsidR="00552977">
        <w:rPr>
          <w:lang w:val="en-GB"/>
        </w:rPr>
        <w:t>s</w:t>
      </w:r>
      <w:r w:rsidR="007E3576">
        <w:rPr>
          <w:lang w:val="en-GB"/>
        </w:rPr>
        <w:t xml:space="preserve"> for retransmission UL grant until the next configured UL grant which is connected to process ID 0. </w:t>
      </w:r>
      <w:r w:rsidR="00552977">
        <w:rPr>
          <w:lang w:val="en-GB"/>
        </w:rPr>
        <w:t>And during this time</w:t>
      </w:r>
      <w:r w:rsidR="007E3576">
        <w:rPr>
          <w:lang w:val="en-GB"/>
        </w:rPr>
        <w:t xml:space="preserve">, UE can perform UL transmission </w:t>
      </w:r>
      <w:r w:rsidR="00BF044E">
        <w:rPr>
          <w:lang w:val="en-GB"/>
        </w:rPr>
        <w:t xml:space="preserve">using configured UL grants which are connected to other HARQ processes. </w:t>
      </w:r>
    </w:p>
    <w:p w:rsidR="0021586E" w:rsidRDefault="006F4808" w:rsidP="008C0D26">
      <w:pPr>
        <w:rPr>
          <w:lang w:val="en-GB"/>
        </w:rPr>
      </w:pPr>
      <w:r>
        <w:rPr>
          <w:rFonts w:hint="eastAsia"/>
          <w:lang w:val="en-GB"/>
        </w:rPr>
        <w:t>I</w:t>
      </w:r>
      <w:r>
        <w:rPr>
          <w:lang w:val="en-GB"/>
        </w:rPr>
        <w:t>t</w:t>
      </w:r>
      <w:r>
        <w:rPr>
          <w:rFonts w:hint="eastAsia"/>
          <w:lang w:val="en-GB"/>
        </w:rPr>
        <w:t xml:space="preserve"> i</w:t>
      </w:r>
      <w:r w:rsidR="0021586E" w:rsidRPr="0021586E">
        <w:rPr>
          <w:lang w:val="en-GB"/>
        </w:rPr>
        <w:t>s up to NW to guarantee that schedule the retransmission</w:t>
      </w:r>
      <w:r w:rsidR="006B1D68">
        <w:rPr>
          <w:lang w:val="en-GB"/>
        </w:rPr>
        <w:t xml:space="preserve"> during UE waiting time</w:t>
      </w:r>
      <w:r w:rsidR="0021586E" w:rsidRPr="0021586E">
        <w:rPr>
          <w:lang w:val="en-GB"/>
        </w:rPr>
        <w:t>.</w:t>
      </w:r>
    </w:p>
    <w:p w:rsidR="005474A4" w:rsidRPr="0021586E" w:rsidRDefault="00BF044E" w:rsidP="008C0D26">
      <w:pPr>
        <w:rPr>
          <w:lang w:val="en-GB"/>
        </w:rPr>
      </w:pPr>
      <w:r>
        <w:rPr>
          <w:lang w:val="en-GB"/>
        </w:rPr>
        <w:t xml:space="preserve">In this way, UE is not blocked due to waiting for retransmission </w:t>
      </w:r>
      <w:r w:rsidR="004D1166">
        <w:rPr>
          <w:lang w:val="en-GB"/>
        </w:rPr>
        <w:t xml:space="preserve">UL </w:t>
      </w:r>
      <w:r>
        <w:rPr>
          <w:lang w:val="en-GB"/>
        </w:rPr>
        <w:t>grant, and NO explicit waiting timer is needed.</w:t>
      </w:r>
    </w:p>
    <w:p w:rsidR="0021586E" w:rsidRDefault="004D1166" w:rsidP="004D1166">
      <w:pPr>
        <w:rPr>
          <w:b/>
          <w:lang w:val="en-GB"/>
        </w:rPr>
      </w:pPr>
      <w:r>
        <w:rPr>
          <w:b/>
          <w:lang w:val="en-GB"/>
        </w:rPr>
        <w:t xml:space="preserve">Proposal 6: </w:t>
      </w:r>
      <w:r w:rsidR="0021586E">
        <w:rPr>
          <w:b/>
          <w:lang w:val="en-GB"/>
        </w:rPr>
        <w:t xml:space="preserve">UE regards </w:t>
      </w:r>
      <w:r w:rsidR="00616688">
        <w:rPr>
          <w:b/>
          <w:lang w:val="en-GB"/>
        </w:rPr>
        <w:t>previous</w:t>
      </w:r>
      <w:r w:rsidR="0021586E">
        <w:rPr>
          <w:b/>
          <w:lang w:val="en-GB"/>
        </w:rPr>
        <w:t xml:space="preserve"> </w:t>
      </w:r>
      <w:r w:rsidR="00616688">
        <w:rPr>
          <w:b/>
          <w:lang w:val="en-GB"/>
        </w:rPr>
        <w:t xml:space="preserve">UL </w:t>
      </w:r>
      <w:r w:rsidR="0021586E">
        <w:rPr>
          <w:b/>
          <w:lang w:val="en-GB"/>
        </w:rPr>
        <w:t xml:space="preserve">transmission </w:t>
      </w:r>
      <w:r w:rsidR="005F76D0">
        <w:rPr>
          <w:rFonts w:hint="eastAsia"/>
          <w:b/>
          <w:lang w:val="en-GB"/>
        </w:rPr>
        <w:t xml:space="preserve">of a HARQ process </w:t>
      </w:r>
      <w:r w:rsidR="00616688">
        <w:rPr>
          <w:b/>
          <w:lang w:val="en-GB"/>
        </w:rPr>
        <w:t>success</w:t>
      </w:r>
      <w:r w:rsidR="0021586E">
        <w:rPr>
          <w:b/>
          <w:lang w:val="en-GB"/>
        </w:rPr>
        <w:t xml:space="preserve"> if no retransmission UL grant is received before next configured UL grant </w:t>
      </w:r>
      <w:r w:rsidR="005F76D0">
        <w:rPr>
          <w:rFonts w:hint="eastAsia"/>
          <w:b/>
          <w:lang w:val="en-GB"/>
        </w:rPr>
        <w:t>associate to</w:t>
      </w:r>
      <w:r w:rsidR="005F76D0">
        <w:rPr>
          <w:b/>
          <w:lang w:val="en-GB"/>
        </w:rPr>
        <w:t xml:space="preserve"> </w:t>
      </w:r>
      <w:r w:rsidR="005F76D0">
        <w:rPr>
          <w:rFonts w:hint="eastAsia"/>
          <w:b/>
          <w:lang w:val="en-GB"/>
        </w:rPr>
        <w:t>that HARQ</w:t>
      </w:r>
      <w:r w:rsidR="0021586E">
        <w:rPr>
          <w:b/>
          <w:lang w:val="en-GB"/>
        </w:rPr>
        <w:t xml:space="preserve"> process.</w:t>
      </w:r>
    </w:p>
    <w:p w:rsidR="002A4A63" w:rsidRDefault="002A4A63" w:rsidP="004D1166">
      <w:pPr>
        <w:rPr>
          <w:b/>
          <w:lang w:val="en-GB"/>
        </w:rPr>
      </w:pPr>
    </w:p>
    <w:p w:rsidR="00C65666" w:rsidRDefault="00C65666" w:rsidP="008C0D26">
      <w:r>
        <w:rPr>
          <w:lang w:val="en-GB"/>
        </w:rPr>
        <w:t xml:space="preserve">For </w:t>
      </w:r>
      <w:r w:rsidRPr="00C65666">
        <w:t>asynchronous</w:t>
      </w:r>
      <w:r>
        <w:t xml:space="preserve"> HARQ operation, an explicit PID is indicated in </w:t>
      </w:r>
      <w:r w:rsidR="00287221">
        <w:t xml:space="preserve">DCI for </w:t>
      </w:r>
      <w:r>
        <w:t>retransmission UL grant</w:t>
      </w:r>
      <w:r w:rsidR="00C27F8D">
        <w:t xml:space="preserve">/DL assignment. </w:t>
      </w:r>
      <w:r w:rsidR="00287221">
        <w:rPr>
          <w:lang w:val="en-GB"/>
        </w:rPr>
        <w:t xml:space="preserve">In LTE, </w:t>
      </w:r>
      <w:r w:rsidR="00C27F8D">
        <w:t xml:space="preserve">SPS process ID is calculated </w:t>
      </w:r>
      <w:r w:rsidR="00842B82">
        <w:t>according to</w:t>
      </w:r>
      <w:r w:rsidR="00C27F8D">
        <w:t xml:space="preserve"> SPS interval, current TTI number</w:t>
      </w:r>
      <w:r w:rsidR="00287221">
        <w:t xml:space="preserve"> of SPS resource</w:t>
      </w:r>
      <w:r w:rsidR="00C27F8D">
        <w:t xml:space="preserve"> and SPS process number. This method ca</w:t>
      </w:r>
      <w:r w:rsidR="00287221">
        <w:t>n be reused for NR SPS</w:t>
      </w:r>
      <w:r w:rsidR="00C27F8D">
        <w:t>.</w:t>
      </w:r>
    </w:p>
    <w:p w:rsidR="00C27F8D" w:rsidRDefault="00C27F8D" w:rsidP="008C0D26">
      <w:r>
        <w:t xml:space="preserve">One difference is </w:t>
      </w:r>
      <w:r w:rsidR="00811262">
        <w:rPr>
          <w:rFonts w:hint="eastAsia"/>
        </w:rPr>
        <w:t xml:space="preserve">that multiple </w:t>
      </w:r>
      <w:r>
        <w:t>TTI duration</w:t>
      </w:r>
      <w:r w:rsidR="00811262">
        <w:rPr>
          <w:rFonts w:hint="eastAsia"/>
        </w:rPr>
        <w:t>s</w:t>
      </w:r>
      <w:r>
        <w:t xml:space="preserve"> </w:t>
      </w:r>
      <w:r w:rsidR="00811262">
        <w:rPr>
          <w:rFonts w:hint="eastAsia"/>
        </w:rPr>
        <w:t xml:space="preserve">is introduced in NR. Thus the time domain resource unit </w:t>
      </w:r>
      <w:r>
        <w:t xml:space="preserve">may be </w:t>
      </w:r>
      <w:r w:rsidR="00D72242">
        <w:t>shorter</w:t>
      </w:r>
      <w:r>
        <w:t xml:space="preserve"> than </w:t>
      </w:r>
      <w:r w:rsidR="00D72242">
        <w:t>one subframe in NR</w:t>
      </w:r>
      <w:r>
        <w:t xml:space="preserve">. In this case, only the </w:t>
      </w:r>
      <w:r w:rsidR="00D72242">
        <w:t>current TTI number is affected, for example, slot number may be considered when determine the TTI number.</w:t>
      </w:r>
    </w:p>
    <w:p w:rsidR="00C27F8D" w:rsidRPr="00C27F8D" w:rsidRDefault="00677095" w:rsidP="008C0D26">
      <w:pPr>
        <w:rPr>
          <w:b/>
          <w:lang w:val="en-GB"/>
        </w:rPr>
      </w:pPr>
      <w:r>
        <w:rPr>
          <w:b/>
        </w:rPr>
        <w:t>Proposal 7:</w:t>
      </w:r>
      <w:r w:rsidR="000568E1">
        <w:rPr>
          <w:rFonts w:hint="eastAsia"/>
          <w:b/>
        </w:rPr>
        <w:t xml:space="preserve"> SPS</w:t>
      </w:r>
      <w:r>
        <w:rPr>
          <w:b/>
        </w:rPr>
        <w:t xml:space="preserve"> </w:t>
      </w:r>
      <w:r w:rsidR="00D71A25">
        <w:rPr>
          <w:rFonts w:hint="eastAsia"/>
          <w:b/>
        </w:rPr>
        <w:t xml:space="preserve">HARQ </w:t>
      </w:r>
      <w:r w:rsidR="00C27F8D" w:rsidRPr="00C27F8D">
        <w:rPr>
          <w:b/>
        </w:rPr>
        <w:t>process ID is calculated in the similar way to that of LTE SPS.</w:t>
      </w:r>
    </w:p>
    <w:p w:rsidR="009E0DDE" w:rsidRDefault="009E0DDE" w:rsidP="00D8505B">
      <w:pPr>
        <w:pStyle w:val="1"/>
        <w:widowControl/>
        <w:numPr>
          <w:ilvl w:val="1"/>
          <w:numId w:val="7"/>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M</w:t>
      </w:r>
      <w:r>
        <w:rPr>
          <w:rFonts w:ascii="Arial" w:hAnsi="Arial" w:cs="Arial" w:hint="eastAsia"/>
          <w:b w:val="0"/>
          <w:bCs w:val="0"/>
          <w:kern w:val="0"/>
          <w:sz w:val="32"/>
          <w:szCs w:val="36"/>
        </w:rPr>
        <w:t>ultiple SPS</w:t>
      </w:r>
      <w:r w:rsidR="00193C61">
        <w:rPr>
          <w:rFonts w:ascii="Arial" w:hAnsi="Arial" w:cs="Arial"/>
          <w:b w:val="0"/>
          <w:bCs w:val="0"/>
          <w:kern w:val="0"/>
          <w:sz w:val="32"/>
          <w:szCs w:val="36"/>
        </w:rPr>
        <w:t xml:space="preserve"> </w:t>
      </w:r>
      <w:r w:rsidR="00847B03">
        <w:rPr>
          <w:rFonts w:ascii="Arial" w:hAnsi="Arial" w:cs="Arial"/>
          <w:b w:val="0"/>
          <w:bCs w:val="0"/>
          <w:kern w:val="0"/>
          <w:sz w:val="32"/>
          <w:szCs w:val="36"/>
        </w:rPr>
        <w:t>configuration</w:t>
      </w:r>
    </w:p>
    <w:p w:rsidR="00444B90" w:rsidRDefault="00287221" w:rsidP="00293E80">
      <w:r>
        <w:t xml:space="preserve">In LTE, there is at most only one SPS configuration per UE. That is designed mainly for voice services. For NR, there are more service types foreseen to be mapped on SPS. The diversity includes </w:t>
      </w:r>
      <w:r w:rsidR="00021502">
        <w:t xml:space="preserve">different </w:t>
      </w:r>
      <w:r>
        <w:t xml:space="preserve">delay and periodicity. </w:t>
      </w:r>
      <w:r w:rsidR="009F79FC">
        <w:t>F</w:t>
      </w:r>
      <w:r w:rsidR="00021502">
        <w:t>urther,</w:t>
      </w:r>
      <w:r w:rsidR="009F79FC">
        <w:t xml:space="preserve"> these services may be mapped on different numerolog</w:t>
      </w:r>
      <w:r w:rsidR="000568E1">
        <w:rPr>
          <w:rFonts w:hint="eastAsia"/>
        </w:rPr>
        <w:t>ies</w:t>
      </w:r>
      <w:r w:rsidR="00444B90">
        <w:t xml:space="preserve"> with</w:t>
      </w:r>
      <w:r w:rsidR="000568E1">
        <w:rPr>
          <w:rFonts w:hint="eastAsia"/>
        </w:rPr>
        <w:t xml:space="preserve"> different</w:t>
      </w:r>
      <w:r w:rsidR="00641789" w:rsidRPr="00641789">
        <w:t xml:space="preserve"> </w:t>
      </w:r>
      <w:r w:rsidR="00444B90">
        <w:t>interval, MCS and TTI duration.</w:t>
      </w:r>
    </w:p>
    <w:p w:rsidR="00021502" w:rsidRDefault="00021502" w:rsidP="00293E80">
      <w:r>
        <w:t>Thus, it is reasonable to support multiple SPS configuration per UE.</w:t>
      </w:r>
    </w:p>
    <w:p w:rsidR="00091BF8" w:rsidRPr="009622E3" w:rsidRDefault="000C64B3" w:rsidP="00293E80">
      <w:pPr>
        <w:rPr>
          <w:b/>
        </w:rPr>
      </w:pPr>
      <w:r w:rsidRPr="009622E3">
        <w:rPr>
          <w:b/>
        </w:rPr>
        <w:t xml:space="preserve">Proposal 8: </w:t>
      </w:r>
      <w:r w:rsidR="00293E80" w:rsidRPr="009622E3">
        <w:rPr>
          <w:b/>
        </w:rPr>
        <w:t>To support multiple SPS configuration</w:t>
      </w:r>
      <w:r w:rsidRPr="009622E3">
        <w:rPr>
          <w:b/>
        </w:rPr>
        <w:t>s per UE.</w:t>
      </w:r>
    </w:p>
    <w:p w:rsidR="00293E80" w:rsidRPr="00F176FA" w:rsidRDefault="00293E80" w:rsidP="00293E80"/>
    <w:p w:rsidR="009622E3" w:rsidRDefault="00D90FBC" w:rsidP="00293E80">
      <w:r>
        <w:t>If multiple SPS configu</w:t>
      </w:r>
      <w:r w:rsidR="00F176FA">
        <w:t xml:space="preserve">ration per UE is supported, one SPS configuration should not be limited </w:t>
      </w:r>
      <w:r w:rsidR="00FD0C3A">
        <w:t>to</w:t>
      </w:r>
      <w:r w:rsidR="00F176FA">
        <w:t xml:space="preserve"> </w:t>
      </w:r>
      <w:r w:rsidR="00F176FA" w:rsidRPr="00F176FA">
        <w:rPr>
          <w:lang w:val="en-GB"/>
        </w:rPr>
        <w:t>SpCell</w:t>
      </w:r>
      <w:r w:rsidR="00F176FA">
        <w:t xml:space="preserve"> and di</w:t>
      </w:r>
      <w:r w:rsidR="00FD0C3A">
        <w:t xml:space="preserve">fferent SPS configuration should </w:t>
      </w:r>
      <w:r w:rsidR="00F176FA">
        <w:t xml:space="preserve">be </w:t>
      </w:r>
      <w:r w:rsidR="00FD0C3A">
        <w:t xml:space="preserve">able to be </w:t>
      </w:r>
      <w:r w:rsidR="00F176FA">
        <w:t>configured on different carrier.</w:t>
      </w:r>
      <w:r w:rsidR="00142757">
        <w:t xml:space="preserve"> </w:t>
      </w:r>
      <w:r w:rsidR="00C268A9">
        <w:rPr>
          <w:rFonts w:hint="eastAsia"/>
        </w:rPr>
        <w:t>The</w:t>
      </w:r>
      <w:r w:rsidR="00AA182A">
        <w:t xml:space="preserve"> benefit </w:t>
      </w:r>
      <w:r w:rsidR="00142757">
        <w:t>is tha</w:t>
      </w:r>
      <w:r w:rsidR="00AA182A">
        <w:t>t network can configure SPS resources, including shared grant-free resources flexibly</w:t>
      </w:r>
      <w:r w:rsidR="00344995">
        <w:t>.</w:t>
      </w:r>
    </w:p>
    <w:p w:rsidR="00F176FA" w:rsidRPr="00F176FA" w:rsidRDefault="00F176FA" w:rsidP="00293E80">
      <w:pPr>
        <w:rPr>
          <w:b/>
        </w:rPr>
      </w:pPr>
      <w:r w:rsidRPr="00F176FA">
        <w:rPr>
          <w:b/>
        </w:rPr>
        <w:t xml:space="preserve">Proposal 9: One SPS configuration can be configured </w:t>
      </w:r>
      <w:r w:rsidR="00091BF8">
        <w:rPr>
          <w:b/>
        </w:rPr>
        <w:t>on carrier</w:t>
      </w:r>
      <w:r w:rsidR="00104AAA">
        <w:rPr>
          <w:b/>
        </w:rPr>
        <w:t xml:space="preserve"> other than SpCell.</w:t>
      </w:r>
    </w:p>
    <w:p w:rsidR="00F04015" w:rsidRDefault="00F04015" w:rsidP="00293E80">
      <w:pPr>
        <w:rPr>
          <w:b/>
        </w:rPr>
      </w:pPr>
    </w:p>
    <w:p w:rsidR="00FE65DF" w:rsidRPr="00354EAF" w:rsidRDefault="00FE65DF" w:rsidP="00293E80">
      <w:r w:rsidRPr="00354EAF">
        <w:lastRenderedPageBreak/>
        <w:t xml:space="preserve">If multiple SPS configuration is supported, </w:t>
      </w:r>
      <w:r w:rsidR="00794E23">
        <w:t>one</w:t>
      </w:r>
      <w:r w:rsidRPr="00354EAF">
        <w:t xml:space="preserve"> issu</w:t>
      </w:r>
      <w:r w:rsidR="00DE609B">
        <w:t xml:space="preserve">e is how to distinguish </w:t>
      </w:r>
      <w:r w:rsidR="00DE609B">
        <w:rPr>
          <w:rFonts w:hint="eastAsia"/>
        </w:rPr>
        <w:t xml:space="preserve">the target SPS </w:t>
      </w:r>
      <w:r w:rsidR="00DE609B">
        <w:t>configuration</w:t>
      </w:r>
      <w:r w:rsidR="00DE609B">
        <w:rPr>
          <w:rFonts w:hint="eastAsia"/>
        </w:rPr>
        <w:t xml:space="preserve"> of a </w:t>
      </w:r>
      <w:r w:rsidR="00DE609B">
        <w:t>SPS command</w:t>
      </w:r>
      <w:r w:rsidRPr="00354EAF">
        <w:t>.</w:t>
      </w:r>
    </w:p>
    <w:p w:rsidR="00354EAF" w:rsidRPr="00354EAF" w:rsidRDefault="00354EAF" w:rsidP="00293E80">
      <w:r w:rsidRPr="00354EAF">
        <w:t>In LTE, SPS command is used for SPS activation/deactivation</w:t>
      </w:r>
      <w:r w:rsidR="00794E23">
        <w:t xml:space="preserve"> and is carried in </w:t>
      </w:r>
      <w:r w:rsidRPr="00354EAF">
        <w:t xml:space="preserve">DCI </w:t>
      </w:r>
      <w:r w:rsidR="00794E23" w:rsidRPr="00354EAF">
        <w:t>scrambled</w:t>
      </w:r>
      <w:r w:rsidRPr="00354EAF">
        <w:t xml:space="preserve"> by SPS C-RNTI. F</w:t>
      </w:r>
      <w:r w:rsidR="007C6546">
        <w:t xml:space="preserve">or SPS activation, UE starts/restarts </w:t>
      </w:r>
      <w:r w:rsidRPr="00354EAF">
        <w:t>to configure SPS resource according to the time when it receives the SPS command</w:t>
      </w:r>
      <w:r w:rsidR="00794E23">
        <w:t xml:space="preserve"> </w:t>
      </w:r>
      <w:r w:rsidR="00DE609B">
        <w:rPr>
          <w:rFonts w:hint="eastAsia"/>
        </w:rPr>
        <w:t>and the SPS command</w:t>
      </w:r>
      <w:r w:rsidR="00794E23">
        <w:t xml:space="preserve"> can be transmitted at any time</w:t>
      </w:r>
      <w:r w:rsidRPr="00354EAF">
        <w:t xml:space="preserve">. Thus it is necessary </w:t>
      </w:r>
      <w:r w:rsidR="007C6546">
        <w:t>for</w:t>
      </w:r>
      <w:r w:rsidRPr="00354EAF">
        <w:t xml:space="preserve"> UE to distinguish the target SPS configuration of a SPS command.</w:t>
      </w:r>
    </w:p>
    <w:p w:rsidR="00354EAF" w:rsidRPr="00354EAF" w:rsidRDefault="00354EAF" w:rsidP="00293E80">
      <w:r w:rsidRPr="00354EAF">
        <w:t>There are several options</w:t>
      </w:r>
      <w:r w:rsidR="00635CCB">
        <w:rPr>
          <w:rFonts w:hint="eastAsia"/>
        </w:rPr>
        <w:t xml:space="preserve"> for this problem</w:t>
      </w:r>
      <w:r w:rsidRPr="00354EAF">
        <w:t>:</w:t>
      </w:r>
    </w:p>
    <w:p w:rsidR="00354EAF" w:rsidRPr="00354EAF" w:rsidRDefault="00354EAF" w:rsidP="00F30C2E">
      <w:pPr>
        <w:pStyle w:val="a7"/>
        <w:numPr>
          <w:ilvl w:val="0"/>
          <w:numId w:val="25"/>
        </w:numPr>
        <w:ind w:firstLineChars="0"/>
      </w:pPr>
      <w:r w:rsidRPr="00354EAF">
        <w:t xml:space="preserve">Option1: Each SPS configuration is associated with </w:t>
      </w:r>
      <w:r w:rsidR="00176D6E">
        <w:t xml:space="preserve">a SPS C-RNTI. </w:t>
      </w:r>
      <w:r w:rsidR="00635CCB">
        <w:t>This option is straight forward</w:t>
      </w:r>
      <w:r w:rsidR="00635CCB">
        <w:rPr>
          <w:rFonts w:hint="eastAsia"/>
        </w:rPr>
        <w:t>, but</w:t>
      </w:r>
      <w:r w:rsidR="00176D6E">
        <w:t xml:space="preserve"> UE needs to monitor multiple RNTIs at the same TTI.</w:t>
      </w:r>
    </w:p>
    <w:p w:rsidR="00354EAF" w:rsidRDefault="00354EAF" w:rsidP="00F30C2E">
      <w:pPr>
        <w:pStyle w:val="a7"/>
        <w:numPr>
          <w:ilvl w:val="0"/>
          <w:numId w:val="25"/>
        </w:numPr>
        <w:ind w:firstLineChars="0"/>
      </w:pPr>
      <w:r w:rsidRPr="00354EAF">
        <w:t>Option2: Only one SPS C-RNTI is configured for a UE, and a SPS configuration index is indicated in SPS command.</w:t>
      </w:r>
      <w:r w:rsidR="008A5107">
        <w:t xml:space="preserve"> Similar method is adopt</w:t>
      </w:r>
      <w:r w:rsidR="008B6703">
        <w:t>ed in V2X</w:t>
      </w:r>
      <w:r w:rsidR="008A5107">
        <w:t xml:space="preserve">. </w:t>
      </w:r>
      <w:r w:rsidR="008B6703">
        <w:t>UE ne</w:t>
      </w:r>
      <w:r w:rsidR="00176D6E">
        <w:t>eds only monitor one SPS C-RNTI.</w:t>
      </w:r>
    </w:p>
    <w:p w:rsidR="00354EAF" w:rsidRDefault="00354EAF" w:rsidP="00F30C2E">
      <w:pPr>
        <w:pStyle w:val="a7"/>
        <w:numPr>
          <w:ilvl w:val="0"/>
          <w:numId w:val="25"/>
        </w:numPr>
        <w:ind w:firstLineChars="0"/>
      </w:pPr>
      <w:r>
        <w:t>Option3: Only one SPS C-RNTI is configured and SPS command transmitted within certain numerology is regarded as for the SPS configuration associated to that numerology. This option limits the configuration flexibility, i.e. only one SPS configuration per numerology.</w:t>
      </w:r>
    </w:p>
    <w:p w:rsidR="00595198" w:rsidRDefault="00595198" w:rsidP="00293E80">
      <w:r>
        <w:t>Option 2 is more preferable since similar approach is already adopted in V2X</w:t>
      </w:r>
      <w:r w:rsidR="004B2F83">
        <w:t xml:space="preserve"> and there is no limitation on configuration with this option</w:t>
      </w:r>
      <w:r>
        <w:t>.</w:t>
      </w:r>
    </w:p>
    <w:p w:rsidR="00176D6E" w:rsidRPr="00595198" w:rsidRDefault="00176D6E" w:rsidP="00293E80">
      <w:pPr>
        <w:rPr>
          <w:b/>
        </w:rPr>
      </w:pPr>
      <w:r w:rsidRPr="00595198">
        <w:rPr>
          <w:b/>
        </w:rPr>
        <w:t xml:space="preserve">Proposal 10: </w:t>
      </w:r>
      <w:r w:rsidR="00595198" w:rsidRPr="00595198">
        <w:rPr>
          <w:b/>
        </w:rPr>
        <w:t xml:space="preserve">A common SPS C-RNTI is configured for all SPS configuration configured for a UE, and an index in SPS command is used for indicating </w:t>
      </w:r>
      <w:r w:rsidR="00091BF8">
        <w:rPr>
          <w:rFonts w:hint="eastAsia"/>
          <w:b/>
        </w:rPr>
        <w:t xml:space="preserve">its </w:t>
      </w:r>
      <w:r w:rsidR="00091BF8">
        <w:rPr>
          <w:b/>
        </w:rPr>
        <w:t>target</w:t>
      </w:r>
      <w:r w:rsidR="00595198" w:rsidRPr="00595198">
        <w:rPr>
          <w:b/>
        </w:rPr>
        <w:t xml:space="preserve"> SPS configuration.</w:t>
      </w:r>
    </w:p>
    <w:p w:rsidR="00CA3FE6" w:rsidRDefault="00CA3FE6" w:rsidP="00293E80"/>
    <w:p w:rsidR="004A187A" w:rsidRDefault="00E80E67" w:rsidP="00293E80">
      <w:r w:rsidRPr="00E80E67">
        <w:t>Another difference about multiple SPS configuration is the HARQ process ID calculation.</w:t>
      </w:r>
      <w:r w:rsidR="004A187A">
        <w:t xml:space="preserve"> </w:t>
      </w:r>
      <w:r>
        <w:t xml:space="preserve">As discussed above, we propose to adopt </w:t>
      </w:r>
      <w:r w:rsidR="00AF68C1">
        <w:rPr>
          <w:rFonts w:hint="eastAsia"/>
        </w:rPr>
        <w:t xml:space="preserve">LTE </w:t>
      </w:r>
      <w:r>
        <w:t>method for NR.</w:t>
      </w:r>
    </w:p>
    <w:p w:rsidR="001171B3" w:rsidRDefault="004A187A" w:rsidP="00293E80">
      <w:r>
        <w:t>In LTE, the SPS HARQ process ID is calculated as following formula (</w:t>
      </w:r>
      <w:r w:rsidRPr="004A187A">
        <w:rPr>
          <w:lang w:val="en-GB"/>
        </w:rPr>
        <w:t>asynchronous UL HARQ operation</w:t>
      </w:r>
      <w:r w:rsidR="00AF68C1">
        <w:rPr>
          <w:rFonts w:hint="eastAsia"/>
          <w:lang w:val="en-GB"/>
        </w:rPr>
        <w:t xml:space="preserve"> as </w:t>
      </w:r>
      <w:r w:rsidR="00AF68C1">
        <w:rPr>
          <w:lang w:val="en-GB"/>
        </w:rPr>
        <w:t>example</w:t>
      </w:r>
      <w:r w:rsidR="00AF68C1">
        <w:t>)</w:t>
      </w:r>
      <w:r w:rsidR="00AF68C1">
        <w:rPr>
          <w:rFonts w:hint="eastAsia"/>
        </w:rPr>
        <w:t>, copied from 36.321for reference:</w:t>
      </w:r>
    </w:p>
    <w:p w:rsidR="004A187A" w:rsidRPr="004A187A" w:rsidRDefault="004A187A" w:rsidP="004A187A">
      <w:pPr>
        <w:ind w:leftChars="100" w:left="210"/>
        <w:rPr>
          <w:i/>
        </w:rPr>
      </w:pPr>
      <w:r w:rsidRPr="004A187A">
        <w:rPr>
          <w:i/>
        </w:rPr>
        <w:t>For configured uplink grants, the HARQ Process ID associated with this TTI is derived from the following equation for asynchronous UL HARQ operation:</w:t>
      </w:r>
    </w:p>
    <w:p w:rsidR="004A187A" w:rsidRPr="004A187A" w:rsidRDefault="004A187A" w:rsidP="004A187A">
      <w:pPr>
        <w:ind w:leftChars="100" w:left="210"/>
        <w:rPr>
          <w:i/>
        </w:rPr>
      </w:pPr>
      <w:r w:rsidRPr="004A187A">
        <w:rPr>
          <w:i/>
        </w:rPr>
        <w:t xml:space="preserve">HARQ Process ID = [floor(CURRENT_TTI/semiPersistSchedIntervalUL)] modulo </w:t>
      </w:r>
      <w:r w:rsidRPr="004A187A">
        <w:rPr>
          <w:i/>
          <w:iCs/>
        </w:rPr>
        <w:t>numberOfConfUlSPS-Processes,</w:t>
      </w:r>
    </w:p>
    <w:p w:rsidR="004A187A" w:rsidRPr="004A187A" w:rsidRDefault="004A187A" w:rsidP="004A187A">
      <w:pPr>
        <w:ind w:leftChars="100" w:left="210"/>
        <w:rPr>
          <w:i/>
          <w:noProof/>
        </w:rPr>
      </w:pPr>
      <w:r w:rsidRPr="004A187A">
        <w:rPr>
          <w:i/>
        </w:rPr>
        <w:t>where CURRENT_TTI=[(SFN * 10) + subframe number] and it refers to the subframe where the first transmission of a bundle takes place.</w:t>
      </w:r>
    </w:p>
    <w:p w:rsidR="00AF68C1" w:rsidRDefault="00AF68C1" w:rsidP="00293E80"/>
    <w:p w:rsidR="004A187A" w:rsidRDefault="00AF68C1" w:rsidP="00293E80">
      <w:r w:rsidRPr="00AF68C1">
        <w:rPr>
          <w:rFonts w:hint="eastAsia"/>
        </w:rPr>
        <w:t>According to</w:t>
      </w:r>
      <w:r w:rsidRPr="00AF68C1">
        <w:t xml:space="preserve"> </w:t>
      </w:r>
      <w:r w:rsidRPr="00AF68C1">
        <w:rPr>
          <w:rFonts w:hint="eastAsia"/>
        </w:rPr>
        <w:t>the</w:t>
      </w:r>
      <w:r w:rsidRPr="00AF68C1">
        <w:t xml:space="preserve"> formula</w:t>
      </w:r>
      <w:r w:rsidRPr="00AF68C1">
        <w:rPr>
          <w:rFonts w:hint="eastAsia"/>
        </w:rPr>
        <w:t xml:space="preserve"> in LTE SPS</w:t>
      </w:r>
      <w:r w:rsidRPr="00AF68C1">
        <w:t>, SPS HARQ process ID ranges from 0 to its numberofConfUlSPS-Processes-1.</w:t>
      </w:r>
    </w:p>
    <w:p w:rsidR="00AF68C1" w:rsidRDefault="004A187A" w:rsidP="000D2B64">
      <w:r w:rsidRPr="004A187A">
        <w:t>Considering it was agreed that there is on</w:t>
      </w:r>
      <w:r>
        <w:t xml:space="preserve">ly one HARQ entity per carrier, </w:t>
      </w:r>
      <w:r w:rsidRPr="004A187A">
        <w:t xml:space="preserve">the SPS HARQ process ID associated to different SPS configuration </w:t>
      </w:r>
      <w:r>
        <w:t xml:space="preserve">configured on the same carrier </w:t>
      </w:r>
      <w:r w:rsidRPr="004A187A">
        <w:t>should avoid conflict with each other.</w:t>
      </w:r>
    </w:p>
    <w:p w:rsidR="00D8025D" w:rsidRPr="00AF68C1" w:rsidRDefault="00AF68C1" w:rsidP="00AF68C1">
      <w:r w:rsidRPr="00AF68C1">
        <w:t>I</w:t>
      </w:r>
      <w:r w:rsidRPr="00AF68C1">
        <w:rPr>
          <w:rFonts w:hint="eastAsia"/>
        </w:rPr>
        <w:t xml:space="preserve">f multiple SPS </w:t>
      </w:r>
      <w:r w:rsidRPr="00AF68C1">
        <w:t>configuration</w:t>
      </w:r>
      <w:r w:rsidRPr="00AF68C1">
        <w:rPr>
          <w:rFonts w:hint="eastAsia"/>
        </w:rPr>
        <w:t xml:space="preserve"> is adopted and more than one SPS configuration can be configured on same carrier, </w:t>
      </w:r>
      <w:r>
        <w:rPr>
          <w:rFonts w:hint="eastAsia"/>
        </w:rPr>
        <w:t xml:space="preserve">the formula used in LTE for HARQ process ID </w:t>
      </w:r>
      <w:r>
        <w:t>calculation</w:t>
      </w:r>
      <w:r>
        <w:rPr>
          <w:rFonts w:hint="eastAsia"/>
        </w:rPr>
        <w:t xml:space="preserve"> will results the problem that </w:t>
      </w:r>
      <w:r>
        <w:t>different</w:t>
      </w:r>
      <w:r>
        <w:rPr>
          <w:rFonts w:hint="eastAsia"/>
        </w:rPr>
        <w:t xml:space="preserve"> HARQ processes from </w:t>
      </w:r>
      <w:r>
        <w:t>different</w:t>
      </w:r>
      <w:r>
        <w:rPr>
          <w:rFonts w:hint="eastAsia"/>
        </w:rPr>
        <w:t xml:space="preserve"> SPS configuration have same pr</w:t>
      </w:r>
      <w:r w:rsidR="00D305C1">
        <w:rPr>
          <w:rFonts w:hint="eastAsia"/>
        </w:rPr>
        <w:t xml:space="preserve">ocess ID, </w:t>
      </w:r>
      <w:r w:rsidR="00D305C1">
        <w:t xml:space="preserve">i.e. </w:t>
      </w:r>
      <w:r w:rsidR="00D305C1">
        <w:rPr>
          <w:rFonts w:hint="eastAsia"/>
        </w:rPr>
        <w:t>since process ID ranges from 0 for all SPS configurations.</w:t>
      </w:r>
      <w:r w:rsidR="00D8025D">
        <w:rPr>
          <w:rFonts w:hint="eastAsia"/>
        </w:rPr>
        <w:t xml:space="preserve"> </w:t>
      </w:r>
      <w:r w:rsidR="00D8025D">
        <w:t>A</w:t>
      </w:r>
      <w:r w:rsidR="00D8025D">
        <w:rPr>
          <w:rFonts w:hint="eastAsia"/>
        </w:rPr>
        <w:t xml:space="preserve">nd in spite of numerology associated to SPS </w:t>
      </w:r>
      <w:r w:rsidR="00D8025D">
        <w:t>configuration</w:t>
      </w:r>
      <w:r w:rsidR="00D8025D">
        <w:rPr>
          <w:rFonts w:hint="eastAsia"/>
        </w:rPr>
        <w:t>, all of them are managed by single HARQ entity.</w:t>
      </w:r>
    </w:p>
    <w:p w:rsidR="00AF68C1" w:rsidRPr="00D8025D" w:rsidRDefault="00AF68C1" w:rsidP="000D2B64"/>
    <w:p w:rsidR="000D2B64" w:rsidRDefault="00D305C1" w:rsidP="000D2B64">
      <w:r>
        <w:t>T</w:t>
      </w:r>
      <w:r>
        <w:rPr>
          <w:rFonts w:hint="eastAsia"/>
        </w:rPr>
        <w:t xml:space="preserve">here are three </w:t>
      </w:r>
      <w:r w:rsidR="000D2B64">
        <w:t>options could be considered</w:t>
      </w:r>
      <w:r>
        <w:rPr>
          <w:rFonts w:hint="eastAsia"/>
        </w:rPr>
        <w:t xml:space="preserve"> to address this problem</w:t>
      </w:r>
      <w:r w:rsidR="000D2B64">
        <w:t>:</w:t>
      </w:r>
    </w:p>
    <w:p w:rsidR="000D2B64" w:rsidRDefault="000D2B64" w:rsidP="000D2B64">
      <w:pPr>
        <w:pStyle w:val="a7"/>
        <w:numPr>
          <w:ilvl w:val="0"/>
          <w:numId w:val="25"/>
        </w:numPr>
        <w:ind w:firstLineChars="0"/>
      </w:pPr>
      <w:r>
        <w:t xml:space="preserve">Option1: </w:t>
      </w:r>
      <w:r w:rsidR="004301AF">
        <w:t>For each SPS configuration, a HARQ process ID offset is configured. The SPS HARQ process ID of a SPS configuration starts from the offset value.</w:t>
      </w:r>
    </w:p>
    <w:p w:rsidR="004301AF" w:rsidRDefault="00D11659" w:rsidP="000D2B64">
      <w:pPr>
        <w:pStyle w:val="a7"/>
        <w:numPr>
          <w:ilvl w:val="0"/>
          <w:numId w:val="25"/>
        </w:numPr>
        <w:ind w:firstLineChars="0"/>
      </w:pPr>
      <w:r>
        <w:t xml:space="preserve">Option2: SPS configurations are ordered </w:t>
      </w:r>
      <w:r w:rsidR="001203E6">
        <w:t>according to configuration order, and the HARQ process ID associated to a SPS configuration is calculated by considering the HARQ process number of all SPS configurations before that SPS configuration.</w:t>
      </w:r>
    </w:p>
    <w:p w:rsidR="0043445B" w:rsidRPr="004A187A" w:rsidRDefault="0043445B" w:rsidP="000D2B64">
      <w:pPr>
        <w:pStyle w:val="a7"/>
        <w:numPr>
          <w:ilvl w:val="0"/>
          <w:numId w:val="25"/>
        </w:numPr>
        <w:ind w:firstLineChars="0"/>
      </w:pPr>
      <w:r>
        <w:t xml:space="preserve">Option3: </w:t>
      </w:r>
      <w:r w:rsidR="003D00D4">
        <w:t>At most o</w:t>
      </w:r>
      <w:r>
        <w:t>nly one SPS configuration is configured per carrier.</w:t>
      </w:r>
      <w:r w:rsidR="00D8025D">
        <w:rPr>
          <w:rFonts w:hint="eastAsia"/>
        </w:rPr>
        <w:t xml:space="preserve"> This option limits the configuration of </w:t>
      </w:r>
      <w:r w:rsidR="00D8025D">
        <w:rPr>
          <w:rFonts w:hint="eastAsia"/>
        </w:rPr>
        <w:lastRenderedPageBreak/>
        <w:t>SPS and not preferred</w:t>
      </w:r>
    </w:p>
    <w:p w:rsidR="003B6CE4" w:rsidRDefault="004A187A" w:rsidP="00293E80">
      <w:pPr>
        <w:rPr>
          <w:b/>
        </w:rPr>
      </w:pPr>
      <w:r>
        <w:rPr>
          <w:b/>
        </w:rPr>
        <w:t xml:space="preserve">Proposal 11: </w:t>
      </w:r>
      <w:r w:rsidR="00F11D7C">
        <w:rPr>
          <w:b/>
        </w:rPr>
        <w:t xml:space="preserve">To </w:t>
      </w:r>
      <w:r w:rsidR="00F21BAF">
        <w:rPr>
          <w:rFonts w:hint="eastAsia"/>
          <w:b/>
        </w:rPr>
        <w:t>adopt a</w:t>
      </w:r>
      <w:r w:rsidR="00F11D7C">
        <w:rPr>
          <w:b/>
        </w:rPr>
        <w:t xml:space="preserve"> HARQ process ID calculation</w:t>
      </w:r>
      <w:r w:rsidR="00F21BAF">
        <w:rPr>
          <w:rFonts w:hint="eastAsia"/>
          <w:b/>
        </w:rPr>
        <w:t xml:space="preserve"> method</w:t>
      </w:r>
      <w:r w:rsidR="00F11D7C">
        <w:rPr>
          <w:b/>
        </w:rPr>
        <w:t xml:space="preserve"> to avoid </w:t>
      </w:r>
      <w:r w:rsidR="00F21BAF">
        <w:rPr>
          <w:rFonts w:hint="eastAsia"/>
          <w:b/>
        </w:rPr>
        <w:t xml:space="preserve">HARQ process ID </w:t>
      </w:r>
      <w:r w:rsidR="00F11D7C">
        <w:rPr>
          <w:b/>
        </w:rPr>
        <w:t>conflicting</w:t>
      </w:r>
      <w:r w:rsidR="00FE2C72">
        <w:rPr>
          <w:b/>
        </w:rPr>
        <w:t xml:space="preserve"> if multiple SPS configuration</w:t>
      </w:r>
      <w:r w:rsidR="000E49E5">
        <w:rPr>
          <w:rFonts w:hint="eastAsia"/>
          <w:b/>
        </w:rPr>
        <w:t>s</w:t>
      </w:r>
      <w:r w:rsidR="00FE2C72">
        <w:rPr>
          <w:b/>
        </w:rPr>
        <w:t xml:space="preserve"> per UE is supported.</w:t>
      </w:r>
      <w:r w:rsidR="00F11D7C">
        <w:rPr>
          <w:b/>
        </w:rPr>
        <w:t xml:space="preserve"> </w:t>
      </w:r>
    </w:p>
    <w:p w:rsidR="00F11D7C" w:rsidRPr="000E49E5" w:rsidRDefault="00F11D7C" w:rsidP="00293E80">
      <w:pPr>
        <w:rPr>
          <w:b/>
        </w:rPr>
      </w:pPr>
    </w:p>
    <w:p w:rsidR="00AF68C1" w:rsidRDefault="00AF68C1" w:rsidP="00704306">
      <w:pPr>
        <w:pStyle w:val="1"/>
        <w:widowControl/>
        <w:numPr>
          <w:ilvl w:val="0"/>
          <w:numId w:val="7"/>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p>
    <w:p w:rsidR="00AF68C1" w:rsidRDefault="00091BF8" w:rsidP="00AF68C1">
      <w:r>
        <w:rPr>
          <w:rFonts w:hint="eastAsia"/>
        </w:rPr>
        <w:t>For SPS configuration, we propose:</w:t>
      </w:r>
    </w:p>
    <w:p w:rsidR="00091BF8" w:rsidRPr="00091BF8" w:rsidRDefault="00091BF8" w:rsidP="00091BF8">
      <w:pPr>
        <w:rPr>
          <w:b/>
        </w:rPr>
      </w:pPr>
      <w:r w:rsidRPr="00091BF8">
        <w:rPr>
          <w:b/>
        </w:rPr>
        <w:t>Proposal 1: MCS/frequency resources are configured by SPS activation command as in LTE.</w:t>
      </w:r>
    </w:p>
    <w:p w:rsidR="00091BF8" w:rsidRPr="00091BF8" w:rsidRDefault="00091BF8" w:rsidP="00091BF8">
      <w:pPr>
        <w:rPr>
          <w:b/>
        </w:rPr>
      </w:pPr>
      <w:r w:rsidRPr="00091BF8">
        <w:rPr>
          <w:b/>
        </w:rPr>
        <w:t>Proposal 2: Parameter repetition number (K) is indicated as part of SPS command.</w:t>
      </w:r>
    </w:p>
    <w:p w:rsidR="00091BF8" w:rsidRPr="00091BF8" w:rsidRDefault="00091BF8" w:rsidP="00091BF8">
      <w:pPr>
        <w:rPr>
          <w:b/>
        </w:rPr>
      </w:pPr>
      <w:r w:rsidRPr="00091BF8">
        <w:rPr>
          <w:b/>
        </w:rPr>
        <w:t>Proposal 3: UL skipping for SPS should be configurable. When UL skipping is configured, SPS confirmation should be triggered on reception of SPS command.</w:t>
      </w:r>
    </w:p>
    <w:p w:rsidR="00091BF8" w:rsidRPr="00091BF8" w:rsidRDefault="00091BF8" w:rsidP="00091BF8">
      <w:pPr>
        <w:rPr>
          <w:b/>
        </w:rPr>
      </w:pPr>
      <w:r w:rsidRPr="00091BF8">
        <w:rPr>
          <w:b/>
        </w:rPr>
        <w:t>Proposal 4: Implicit release of UL SPS resources is configurable when UL skipping is not configured.</w:t>
      </w:r>
    </w:p>
    <w:p w:rsidR="00091BF8" w:rsidRDefault="00091BF8" w:rsidP="00AF68C1"/>
    <w:p w:rsidR="00091BF8" w:rsidRDefault="00091BF8" w:rsidP="00AF68C1">
      <w:r>
        <w:rPr>
          <w:rFonts w:hint="eastAsia"/>
        </w:rPr>
        <w:t>For HARQ related issue:</w:t>
      </w:r>
    </w:p>
    <w:p w:rsidR="00091BF8" w:rsidRPr="00091BF8" w:rsidRDefault="00091BF8" w:rsidP="00091BF8">
      <w:pPr>
        <w:rPr>
          <w:b/>
        </w:rPr>
      </w:pPr>
      <w:r w:rsidRPr="00091BF8">
        <w:rPr>
          <w:b/>
        </w:rPr>
        <w:t>Proposal 5: Resource used for SPS retransmission can be either configured SPS resources or dynamic allocated.</w:t>
      </w:r>
    </w:p>
    <w:p w:rsidR="00091BF8" w:rsidRPr="00091BF8" w:rsidRDefault="00091BF8" w:rsidP="00091BF8">
      <w:pPr>
        <w:rPr>
          <w:b/>
          <w:lang w:val="en-GB"/>
        </w:rPr>
      </w:pPr>
      <w:r w:rsidRPr="00091BF8">
        <w:rPr>
          <w:b/>
          <w:lang w:val="en-GB"/>
        </w:rPr>
        <w:t xml:space="preserve">Proposal 6: UE regards previous UL transmission </w:t>
      </w:r>
      <w:r w:rsidRPr="00091BF8">
        <w:rPr>
          <w:rFonts w:hint="eastAsia"/>
          <w:b/>
          <w:lang w:val="en-GB"/>
        </w:rPr>
        <w:t xml:space="preserve">of a HARQ process </w:t>
      </w:r>
      <w:r w:rsidRPr="00091BF8">
        <w:rPr>
          <w:b/>
          <w:lang w:val="en-GB"/>
        </w:rPr>
        <w:t xml:space="preserve">success if no retransmission UL grant is received before next configured UL grant </w:t>
      </w:r>
      <w:r w:rsidRPr="00091BF8">
        <w:rPr>
          <w:rFonts w:hint="eastAsia"/>
          <w:b/>
          <w:lang w:val="en-GB"/>
        </w:rPr>
        <w:t>associate to</w:t>
      </w:r>
      <w:r w:rsidRPr="00091BF8">
        <w:rPr>
          <w:b/>
          <w:lang w:val="en-GB"/>
        </w:rPr>
        <w:t xml:space="preserve"> </w:t>
      </w:r>
      <w:r w:rsidRPr="00091BF8">
        <w:rPr>
          <w:rFonts w:hint="eastAsia"/>
          <w:b/>
          <w:lang w:val="en-GB"/>
        </w:rPr>
        <w:t>that HARQ</w:t>
      </w:r>
      <w:r w:rsidRPr="00091BF8">
        <w:rPr>
          <w:b/>
          <w:lang w:val="en-GB"/>
        </w:rPr>
        <w:t xml:space="preserve"> process.</w:t>
      </w:r>
    </w:p>
    <w:p w:rsidR="00091BF8" w:rsidRPr="00091BF8" w:rsidRDefault="00091BF8" w:rsidP="00091BF8">
      <w:pPr>
        <w:rPr>
          <w:b/>
          <w:lang w:val="en-GB"/>
        </w:rPr>
      </w:pPr>
      <w:r w:rsidRPr="00091BF8">
        <w:rPr>
          <w:b/>
        </w:rPr>
        <w:t>Proposal 7:</w:t>
      </w:r>
      <w:r w:rsidRPr="00091BF8">
        <w:rPr>
          <w:rFonts w:hint="eastAsia"/>
          <w:b/>
        </w:rPr>
        <w:t xml:space="preserve"> SPS</w:t>
      </w:r>
      <w:r w:rsidRPr="00091BF8">
        <w:rPr>
          <w:b/>
        </w:rPr>
        <w:t xml:space="preserve"> </w:t>
      </w:r>
      <w:r w:rsidRPr="00091BF8">
        <w:rPr>
          <w:rFonts w:hint="eastAsia"/>
          <w:b/>
        </w:rPr>
        <w:t xml:space="preserve">HARQ </w:t>
      </w:r>
      <w:r w:rsidRPr="00091BF8">
        <w:rPr>
          <w:b/>
        </w:rPr>
        <w:t>process ID is calculated in the similar way to that of LTE SPS.</w:t>
      </w:r>
    </w:p>
    <w:p w:rsidR="00091BF8" w:rsidRDefault="00091BF8" w:rsidP="00AF68C1">
      <w:pPr>
        <w:rPr>
          <w:lang w:val="en-GB"/>
        </w:rPr>
      </w:pPr>
    </w:p>
    <w:p w:rsidR="00091BF8" w:rsidRDefault="00091BF8" w:rsidP="00AF68C1">
      <w:pPr>
        <w:rPr>
          <w:lang w:val="en-GB"/>
        </w:rPr>
      </w:pPr>
      <w:r>
        <w:rPr>
          <w:rFonts w:hint="eastAsia"/>
          <w:lang w:val="en-GB"/>
        </w:rPr>
        <w:t>For multiple SPS configuration issue:</w:t>
      </w:r>
    </w:p>
    <w:p w:rsidR="00091BF8" w:rsidRPr="00091BF8" w:rsidRDefault="00091BF8" w:rsidP="00091BF8">
      <w:pPr>
        <w:rPr>
          <w:b/>
        </w:rPr>
      </w:pPr>
      <w:r w:rsidRPr="00091BF8">
        <w:rPr>
          <w:b/>
        </w:rPr>
        <w:t>Proposal 8: To support multiple SPS configurations per UE.</w:t>
      </w:r>
    </w:p>
    <w:p w:rsidR="00091BF8" w:rsidRPr="00091BF8" w:rsidRDefault="00091BF8" w:rsidP="00091BF8">
      <w:pPr>
        <w:rPr>
          <w:b/>
        </w:rPr>
      </w:pPr>
      <w:r w:rsidRPr="00091BF8">
        <w:rPr>
          <w:b/>
        </w:rPr>
        <w:t>Proposal 9: One SPS configuration can be configured on carrier other than SpCell.</w:t>
      </w:r>
    </w:p>
    <w:p w:rsidR="00091BF8" w:rsidRPr="00091BF8" w:rsidRDefault="00091BF8" w:rsidP="00091BF8">
      <w:pPr>
        <w:rPr>
          <w:b/>
        </w:rPr>
      </w:pPr>
      <w:r w:rsidRPr="00091BF8">
        <w:rPr>
          <w:b/>
        </w:rPr>
        <w:t xml:space="preserve">Proposal 10: A common SPS C-RNTI is configured for all SPS configuration configured for a UE, and an index in SPS command is used for indicating </w:t>
      </w:r>
      <w:r w:rsidRPr="00091BF8">
        <w:rPr>
          <w:rFonts w:hint="eastAsia"/>
          <w:b/>
        </w:rPr>
        <w:t xml:space="preserve">its </w:t>
      </w:r>
      <w:r w:rsidRPr="00091BF8">
        <w:rPr>
          <w:b/>
        </w:rPr>
        <w:t>target SPS configuration.</w:t>
      </w:r>
    </w:p>
    <w:p w:rsidR="00091BF8" w:rsidRDefault="00091BF8" w:rsidP="00091BF8">
      <w:pPr>
        <w:rPr>
          <w:b/>
        </w:rPr>
      </w:pPr>
      <w:r w:rsidRPr="00091BF8">
        <w:rPr>
          <w:b/>
        </w:rPr>
        <w:t xml:space="preserve">Proposal 11: To </w:t>
      </w:r>
      <w:r w:rsidRPr="00091BF8">
        <w:rPr>
          <w:rFonts w:hint="eastAsia"/>
          <w:b/>
        </w:rPr>
        <w:t>adopt a</w:t>
      </w:r>
      <w:r w:rsidRPr="00091BF8">
        <w:rPr>
          <w:b/>
        </w:rPr>
        <w:t xml:space="preserve"> HARQ process ID calculation</w:t>
      </w:r>
      <w:r w:rsidRPr="00091BF8">
        <w:rPr>
          <w:rFonts w:hint="eastAsia"/>
          <w:b/>
        </w:rPr>
        <w:t xml:space="preserve"> method</w:t>
      </w:r>
      <w:r w:rsidRPr="00091BF8">
        <w:rPr>
          <w:b/>
        </w:rPr>
        <w:t xml:space="preserve"> to avoid </w:t>
      </w:r>
      <w:r w:rsidRPr="00091BF8">
        <w:rPr>
          <w:rFonts w:hint="eastAsia"/>
          <w:b/>
        </w:rPr>
        <w:t xml:space="preserve">HARQ process ID </w:t>
      </w:r>
      <w:r w:rsidRPr="00091BF8">
        <w:rPr>
          <w:b/>
        </w:rPr>
        <w:t>conflicting if multiple SPS configuration</w:t>
      </w:r>
      <w:r w:rsidRPr="00091BF8">
        <w:rPr>
          <w:rFonts w:hint="eastAsia"/>
          <w:b/>
        </w:rPr>
        <w:t>s</w:t>
      </w:r>
      <w:r w:rsidRPr="00091BF8">
        <w:rPr>
          <w:b/>
        </w:rPr>
        <w:t xml:space="preserve"> per UE is supported. </w:t>
      </w:r>
    </w:p>
    <w:p w:rsidR="00091BF8" w:rsidRPr="00091BF8" w:rsidRDefault="00091BF8" w:rsidP="00091BF8">
      <w:pPr>
        <w:numPr>
          <w:ilvl w:val="0"/>
          <w:numId w:val="25"/>
        </w:numPr>
      </w:pPr>
      <w:r w:rsidRPr="00091BF8">
        <w:t>Option1: For each SPS configuration, a HARQ process ID offset is configured. The SPS HARQ process ID of a SPS configuration starts from the offset value.</w:t>
      </w:r>
    </w:p>
    <w:p w:rsidR="00091BF8" w:rsidRPr="00091BF8" w:rsidRDefault="00091BF8" w:rsidP="00091BF8">
      <w:pPr>
        <w:numPr>
          <w:ilvl w:val="0"/>
          <w:numId w:val="25"/>
        </w:numPr>
      </w:pPr>
      <w:r w:rsidRPr="00091BF8">
        <w:t>Option2: SPS configurations are ordered according to configuration order, and the HARQ process ID associated to a SPS configuration is calculated by considering the HARQ process number of all SPS configurations before that SPS configuration.</w:t>
      </w:r>
    </w:p>
    <w:p w:rsidR="00091BF8" w:rsidRPr="00091BF8" w:rsidRDefault="00091BF8" w:rsidP="00091BF8">
      <w:pPr>
        <w:numPr>
          <w:ilvl w:val="0"/>
          <w:numId w:val="25"/>
        </w:numPr>
      </w:pPr>
      <w:r w:rsidRPr="00091BF8">
        <w:t>Option3: At most only one SPS configuration is configured per carrier.</w:t>
      </w:r>
    </w:p>
    <w:p w:rsidR="00335075" w:rsidRPr="00324093" w:rsidRDefault="00335075" w:rsidP="00704306">
      <w:pPr>
        <w:pStyle w:val="1"/>
        <w:widowControl/>
        <w:numPr>
          <w:ilvl w:val="0"/>
          <w:numId w:val="7"/>
        </w:numPr>
        <w:pBdr>
          <w:top w:val="single" w:sz="12" w:space="3" w:color="auto"/>
        </w:pBdr>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324093">
        <w:rPr>
          <w:rFonts w:ascii="Arial" w:hAnsi="Arial" w:cs="Arial"/>
          <w:b w:val="0"/>
          <w:bCs w:val="0"/>
          <w:kern w:val="0"/>
          <w:sz w:val="32"/>
          <w:szCs w:val="36"/>
        </w:rPr>
        <w:t>References</w:t>
      </w:r>
    </w:p>
    <w:p w:rsidR="00E7228B" w:rsidRDefault="00025F25" w:rsidP="00025F25">
      <w:r w:rsidRPr="00025F25">
        <w:t>[</w:t>
      </w:r>
      <w:r>
        <w:t>1</w:t>
      </w:r>
      <w:r w:rsidRPr="00025F25">
        <w:t xml:space="preserve">] </w:t>
      </w:r>
      <w:r w:rsidR="00E7228B">
        <w:rPr>
          <w:rFonts w:hint="eastAsia"/>
        </w:rPr>
        <w:t>RAN2#97bis Chairman notes</w:t>
      </w:r>
    </w:p>
    <w:p w:rsidR="00025F25" w:rsidRDefault="003F230B" w:rsidP="00025F25">
      <w:r>
        <w:rPr>
          <w:rFonts w:hint="eastAsia"/>
        </w:rPr>
        <w:t xml:space="preserve">[2] </w:t>
      </w:r>
      <w:hyperlink r:id="rId10" w:history="1">
        <w:r w:rsidR="00025F25" w:rsidRPr="00025F25">
          <w:t>R2-170266</w:t>
        </w:r>
        <w:r w:rsidR="00025F25">
          <w:t>6</w:t>
        </w:r>
      </w:hyperlink>
      <w:r w:rsidR="00CD48DD">
        <w:rPr>
          <w:rFonts w:hint="eastAsia"/>
        </w:rPr>
        <w:t xml:space="preserve"> </w:t>
      </w:r>
      <w:r w:rsidR="00CD48DD" w:rsidRPr="00CD48DD">
        <w:rPr>
          <w:lang w:val="en-GB"/>
        </w:rPr>
        <w:t>HARQ handling for SPS UL</w:t>
      </w:r>
      <w:r w:rsidR="00CD48DD">
        <w:rPr>
          <w:rFonts w:hint="eastAsia"/>
        </w:rPr>
        <w:t xml:space="preserve">, </w:t>
      </w:r>
      <w:r w:rsidR="00025F25" w:rsidRPr="00025F25">
        <w:t>Ericsson</w:t>
      </w:r>
      <w:r w:rsidR="00CD48DD">
        <w:rPr>
          <w:rFonts w:hint="eastAsia"/>
        </w:rPr>
        <w:t>, RAN2#97bis</w:t>
      </w:r>
    </w:p>
    <w:p w:rsidR="00AD3F37" w:rsidRPr="00AD3F37" w:rsidRDefault="00AD3F37" w:rsidP="00AD3F37">
      <w:pPr>
        <w:rPr>
          <w:lang w:val="en-GB"/>
        </w:rPr>
      </w:pPr>
    </w:p>
    <w:p w:rsidR="00335075" w:rsidRPr="00AD3F37" w:rsidRDefault="00335075" w:rsidP="00025F25">
      <w:pPr>
        <w:rPr>
          <w:lang w:val="en-GB"/>
        </w:rPr>
      </w:pPr>
    </w:p>
    <w:sectPr w:rsidR="00335075" w:rsidRPr="00AD3F37" w:rsidSect="00745D08">
      <w:headerReference w:type="default" r:id="rId11"/>
      <w:footerReference w:type="even" r:id="rId12"/>
      <w:footerReference w:type="default" r:id="rId13"/>
      <w:pgSz w:w="11906" w:h="16838"/>
      <w:pgMar w:top="1440" w:right="991"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51FE" w:rsidRDefault="001F51FE" w:rsidP="00FF0AAD">
      <w:r>
        <w:separator/>
      </w:r>
    </w:p>
  </w:endnote>
  <w:endnote w:type="continuationSeparator" w:id="0">
    <w:p w:rsidR="001F51FE" w:rsidRDefault="001F51FE" w:rsidP="00FF0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6EC" w:rsidRDefault="0041312F">
    <w:pPr>
      <w:pStyle w:val="a4"/>
      <w:framePr w:wrap="around" w:vAnchor="text" w:hAnchor="margin" w:xAlign="right" w:y="1"/>
      <w:rPr>
        <w:rStyle w:val="a6"/>
      </w:rPr>
    </w:pPr>
    <w:r>
      <w:rPr>
        <w:rStyle w:val="a6"/>
      </w:rPr>
      <w:fldChar w:fldCharType="begin"/>
    </w:r>
    <w:r w:rsidR="000916EC">
      <w:rPr>
        <w:rStyle w:val="a6"/>
      </w:rPr>
      <w:instrText xml:space="preserve">PAGE  </w:instrText>
    </w:r>
    <w:r>
      <w:rPr>
        <w:rStyle w:val="a6"/>
      </w:rPr>
      <w:fldChar w:fldCharType="end"/>
    </w:r>
  </w:p>
  <w:p w:rsidR="000916EC" w:rsidRDefault="000916E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6EC" w:rsidRDefault="000916EC" w:rsidP="00816F96">
    <w:pPr>
      <w:pStyle w:val="a4"/>
      <w:ind w:right="360"/>
      <w:jc w:val="both"/>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51FE" w:rsidRDefault="001F51FE" w:rsidP="00FF0AAD">
      <w:r>
        <w:separator/>
      </w:r>
    </w:p>
  </w:footnote>
  <w:footnote w:type="continuationSeparator" w:id="0">
    <w:p w:rsidR="001F51FE" w:rsidRDefault="001F51FE"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6EC" w:rsidRDefault="000916EC">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6EC0207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9FC38D2"/>
    <w:multiLevelType w:val="hybridMultilevel"/>
    <w:tmpl w:val="85242AB4"/>
    <w:lvl w:ilvl="0" w:tplc="1E98243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50F1478"/>
    <w:multiLevelType w:val="hybridMultilevel"/>
    <w:tmpl w:val="A2F2BDE8"/>
    <w:lvl w:ilvl="0" w:tplc="3336EB6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1CCB57D7"/>
    <w:multiLevelType w:val="hybridMultilevel"/>
    <w:tmpl w:val="315279EA"/>
    <w:lvl w:ilvl="0" w:tplc="5FFE1272">
      <w:start w:val="6"/>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844811"/>
    <w:multiLevelType w:val="hybridMultilevel"/>
    <w:tmpl w:val="A97A4B06"/>
    <w:lvl w:ilvl="0" w:tplc="EEACCF6A">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6292C41"/>
    <w:multiLevelType w:val="hybridMultilevel"/>
    <w:tmpl w:val="37AC2840"/>
    <w:lvl w:ilvl="0" w:tplc="9BEE868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E22670"/>
    <w:multiLevelType w:val="hybridMultilevel"/>
    <w:tmpl w:val="72CA18A8"/>
    <w:lvl w:ilvl="0" w:tplc="3E4C4102">
      <w:start w:val="7"/>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40417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2ECB6743"/>
    <w:multiLevelType w:val="hybridMultilevel"/>
    <w:tmpl w:val="9F90C23A"/>
    <w:lvl w:ilvl="0" w:tplc="0218942A">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6800F34"/>
    <w:multiLevelType w:val="hybridMultilevel"/>
    <w:tmpl w:val="A768EDDE"/>
    <w:lvl w:ilvl="0" w:tplc="C6A06AC2">
      <w:start w:val="1"/>
      <w:numFmt w:val="decimal"/>
      <w:lvlText w:val="%1."/>
      <w:lvlJc w:val="left"/>
      <w:pPr>
        <w:ind w:left="360" w:hanging="360"/>
      </w:pPr>
      <w:rPr>
        <w:rFonts w:hint="default"/>
      </w:rPr>
    </w:lvl>
    <w:lvl w:ilvl="1" w:tplc="2C52B0BE" w:tentative="1">
      <w:start w:val="1"/>
      <w:numFmt w:val="lowerLetter"/>
      <w:lvlText w:val="%2)"/>
      <w:lvlJc w:val="left"/>
      <w:pPr>
        <w:ind w:left="840" w:hanging="420"/>
      </w:pPr>
    </w:lvl>
    <w:lvl w:ilvl="2" w:tplc="D862EAF6" w:tentative="1">
      <w:start w:val="1"/>
      <w:numFmt w:val="lowerRoman"/>
      <w:lvlText w:val="%3."/>
      <w:lvlJc w:val="right"/>
      <w:pPr>
        <w:ind w:left="1260" w:hanging="420"/>
      </w:pPr>
    </w:lvl>
    <w:lvl w:ilvl="3" w:tplc="91666418" w:tentative="1">
      <w:start w:val="1"/>
      <w:numFmt w:val="decimal"/>
      <w:lvlText w:val="%4."/>
      <w:lvlJc w:val="left"/>
      <w:pPr>
        <w:ind w:left="1680" w:hanging="420"/>
      </w:pPr>
    </w:lvl>
    <w:lvl w:ilvl="4" w:tplc="8D8823CE" w:tentative="1">
      <w:start w:val="1"/>
      <w:numFmt w:val="lowerLetter"/>
      <w:lvlText w:val="%5)"/>
      <w:lvlJc w:val="left"/>
      <w:pPr>
        <w:ind w:left="2100" w:hanging="420"/>
      </w:pPr>
    </w:lvl>
    <w:lvl w:ilvl="5" w:tplc="183072CE" w:tentative="1">
      <w:start w:val="1"/>
      <w:numFmt w:val="lowerRoman"/>
      <w:lvlText w:val="%6."/>
      <w:lvlJc w:val="right"/>
      <w:pPr>
        <w:ind w:left="2520" w:hanging="420"/>
      </w:pPr>
    </w:lvl>
    <w:lvl w:ilvl="6" w:tplc="EA5E9DE2" w:tentative="1">
      <w:start w:val="1"/>
      <w:numFmt w:val="decimal"/>
      <w:lvlText w:val="%7."/>
      <w:lvlJc w:val="left"/>
      <w:pPr>
        <w:ind w:left="2940" w:hanging="420"/>
      </w:pPr>
    </w:lvl>
    <w:lvl w:ilvl="7" w:tplc="596A8F3C" w:tentative="1">
      <w:start w:val="1"/>
      <w:numFmt w:val="lowerLetter"/>
      <w:lvlText w:val="%8)"/>
      <w:lvlJc w:val="left"/>
      <w:pPr>
        <w:ind w:left="3360" w:hanging="420"/>
      </w:pPr>
    </w:lvl>
    <w:lvl w:ilvl="8" w:tplc="8F44A328" w:tentative="1">
      <w:start w:val="1"/>
      <w:numFmt w:val="lowerRoman"/>
      <w:lvlText w:val="%9."/>
      <w:lvlJc w:val="right"/>
      <w:pPr>
        <w:ind w:left="3780" w:hanging="420"/>
      </w:pPr>
    </w:lvl>
  </w:abstractNum>
  <w:abstractNum w:abstractNumId="10">
    <w:nsid w:val="43FF5436"/>
    <w:multiLevelType w:val="hybridMultilevel"/>
    <w:tmpl w:val="8BD2710E"/>
    <w:lvl w:ilvl="0" w:tplc="78A864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5276477A"/>
    <w:multiLevelType w:val="hybridMultilevel"/>
    <w:tmpl w:val="CCA0CD64"/>
    <w:lvl w:ilvl="0" w:tplc="78A864BC">
      <w:start w:val="1"/>
      <w:numFmt w:val="bullet"/>
      <w:lvlText w:val="–"/>
      <w:lvlJc w:val="left"/>
      <w:pPr>
        <w:tabs>
          <w:tab w:val="num" w:pos="720"/>
        </w:tabs>
        <w:ind w:left="720" w:hanging="360"/>
      </w:pPr>
      <w:rPr>
        <w:rFonts w:ascii="Arial" w:hAnsi="Arial" w:hint="default"/>
      </w:rPr>
    </w:lvl>
    <w:lvl w:ilvl="1" w:tplc="04090019">
      <w:start w:val="1252"/>
      <w:numFmt w:val="bullet"/>
      <w:lvlText w:val="–"/>
      <w:lvlJc w:val="left"/>
      <w:pPr>
        <w:tabs>
          <w:tab w:val="num" w:pos="1440"/>
        </w:tabs>
        <w:ind w:left="1440" w:hanging="360"/>
      </w:pPr>
      <w:rPr>
        <w:rFonts w:ascii="Arial" w:hAnsi="Arial" w:hint="default"/>
      </w:rPr>
    </w:lvl>
    <w:lvl w:ilvl="2" w:tplc="0409001B">
      <w:start w:val="1252"/>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5D7E794F"/>
    <w:multiLevelType w:val="hybridMultilevel"/>
    <w:tmpl w:val="DA4C1B90"/>
    <w:lvl w:ilvl="0" w:tplc="37AE8F38">
      <w:start w:val="2"/>
      <w:numFmt w:val="bullet"/>
      <w:lvlText w:val="-"/>
      <w:lvlJc w:val="left"/>
      <w:pPr>
        <w:ind w:left="570" w:hanging="360"/>
      </w:pPr>
      <w:rPr>
        <w:rFonts w:ascii="Times New Roman" w:eastAsia="宋体"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3">
    <w:nsid w:val="6D232FCC"/>
    <w:multiLevelType w:val="hybridMultilevel"/>
    <w:tmpl w:val="306E3988"/>
    <w:lvl w:ilvl="0" w:tplc="FDAEC74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6F607BE9"/>
    <w:multiLevelType w:val="hybridMultilevel"/>
    <w:tmpl w:val="D2A0D1EE"/>
    <w:lvl w:ilvl="0" w:tplc="1340BF9C">
      <w:start w:val="1"/>
      <w:numFmt w:val="decimal"/>
      <w:lvlText w:val="Issue %1."/>
      <w:lvlJc w:val="left"/>
      <w:pPr>
        <w:ind w:left="420" w:hanging="420"/>
      </w:pPr>
      <w:rPr>
        <w:rFonts w:hint="eastAsia"/>
      </w:rPr>
    </w:lvl>
    <w:lvl w:ilvl="1" w:tplc="452AF2D4" w:tentative="1">
      <w:start w:val="1"/>
      <w:numFmt w:val="lowerLetter"/>
      <w:lvlText w:val="%2)"/>
      <w:lvlJc w:val="left"/>
      <w:pPr>
        <w:ind w:left="840" w:hanging="420"/>
      </w:pPr>
    </w:lvl>
    <w:lvl w:ilvl="2" w:tplc="68842B12" w:tentative="1">
      <w:start w:val="1"/>
      <w:numFmt w:val="lowerRoman"/>
      <w:lvlText w:val="%3."/>
      <w:lvlJc w:val="right"/>
      <w:pPr>
        <w:ind w:left="1260" w:hanging="420"/>
      </w:pPr>
    </w:lvl>
    <w:lvl w:ilvl="3" w:tplc="BD5ABE62" w:tentative="1">
      <w:start w:val="1"/>
      <w:numFmt w:val="decimal"/>
      <w:lvlText w:val="%4."/>
      <w:lvlJc w:val="left"/>
      <w:pPr>
        <w:ind w:left="1680" w:hanging="420"/>
      </w:pPr>
    </w:lvl>
    <w:lvl w:ilvl="4" w:tplc="2940E3B4" w:tentative="1">
      <w:start w:val="1"/>
      <w:numFmt w:val="lowerLetter"/>
      <w:lvlText w:val="%5)"/>
      <w:lvlJc w:val="left"/>
      <w:pPr>
        <w:ind w:left="2100" w:hanging="420"/>
      </w:pPr>
    </w:lvl>
    <w:lvl w:ilvl="5" w:tplc="188870E2" w:tentative="1">
      <w:start w:val="1"/>
      <w:numFmt w:val="lowerRoman"/>
      <w:lvlText w:val="%6."/>
      <w:lvlJc w:val="right"/>
      <w:pPr>
        <w:ind w:left="2520" w:hanging="420"/>
      </w:pPr>
    </w:lvl>
    <w:lvl w:ilvl="6" w:tplc="F4CA8494" w:tentative="1">
      <w:start w:val="1"/>
      <w:numFmt w:val="decimal"/>
      <w:lvlText w:val="%7."/>
      <w:lvlJc w:val="left"/>
      <w:pPr>
        <w:ind w:left="2940" w:hanging="420"/>
      </w:pPr>
    </w:lvl>
    <w:lvl w:ilvl="7" w:tplc="B7AA7D9C" w:tentative="1">
      <w:start w:val="1"/>
      <w:numFmt w:val="lowerLetter"/>
      <w:lvlText w:val="%8)"/>
      <w:lvlJc w:val="left"/>
      <w:pPr>
        <w:ind w:left="3360" w:hanging="420"/>
      </w:pPr>
    </w:lvl>
    <w:lvl w:ilvl="8" w:tplc="53E875FC" w:tentative="1">
      <w:start w:val="1"/>
      <w:numFmt w:val="lowerRoman"/>
      <w:lvlText w:val="%9."/>
      <w:lvlJc w:val="right"/>
      <w:pPr>
        <w:ind w:left="3780" w:hanging="420"/>
      </w:pPr>
    </w:lvl>
  </w:abstractNum>
  <w:abstractNum w:abstractNumId="15">
    <w:nsid w:val="74AE0C3F"/>
    <w:multiLevelType w:val="hybridMultilevel"/>
    <w:tmpl w:val="400EEA6A"/>
    <w:lvl w:ilvl="0" w:tplc="32ECEA26">
      <w:start w:val="36"/>
      <w:numFmt w:val="bullet"/>
      <w:lvlText w:val="-"/>
      <w:lvlJc w:val="left"/>
      <w:pPr>
        <w:ind w:left="360" w:hanging="360"/>
      </w:pPr>
      <w:rPr>
        <w:rFonts w:ascii="Times New Roman" w:eastAsia="宋体"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6">
    <w:nsid w:val="756316FD"/>
    <w:multiLevelType w:val="hybridMultilevel"/>
    <w:tmpl w:val="6CF45130"/>
    <w:lvl w:ilvl="0" w:tplc="CEA2DCA8">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nsid w:val="78924F1E"/>
    <w:multiLevelType w:val="hybridMultilevel"/>
    <w:tmpl w:val="C3C86E44"/>
    <w:lvl w:ilvl="0" w:tplc="E1087DAA">
      <w:start w:val="1"/>
      <w:numFmt w:val="bullet"/>
      <w:lvlText w:val="•"/>
      <w:lvlJc w:val="left"/>
      <w:pPr>
        <w:tabs>
          <w:tab w:val="num" w:pos="720"/>
        </w:tabs>
        <w:ind w:left="720" w:hanging="360"/>
      </w:pPr>
      <w:rPr>
        <w:rFonts w:ascii="Arial" w:hAnsi="Arial" w:hint="default"/>
      </w:rPr>
    </w:lvl>
    <w:lvl w:ilvl="1" w:tplc="04090003">
      <w:start w:val="563"/>
      <w:numFmt w:val="bullet"/>
      <w:lvlText w:val="–"/>
      <w:lvlJc w:val="left"/>
      <w:pPr>
        <w:tabs>
          <w:tab w:val="num" w:pos="1440"/>
        </w:tabs>
        <w:ind w:left="1440" w:hanging="360"/>
      </w:pPr>
      <w:rPr>
        <w:rFonts w:ascii="Arial" w:hAnsi="Arial" w:hint="default"/>
      </w:rPr>
    </w:lvl>
    <w:lvl w:ilvl="2" w:tplc="04090005">
      <w:start w:val="563"/>
      <w:numFmt w:val="bullet"/>
      <w:lvlText w:val="•"/>
      <w:lvlJc w:val="left"/>
      <w:pPr>
        <w:tabs>
          <w:tab w:val="num" w:pos="2160"/>
        </w:tabs>
        <w:ind w:left="2160" w:hanging="360"/>
      </w:pPr>
      <w:rPr>
        <w:rFonts w:ascii="Arial" w:hAnsi="Arial" w:hint="default"/>
      </w:rPr>
    </w:lvl>
    <w:lvl w:ilvl="3" w:tplc="04090001">
      <w:start w:val="563"/>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8">
    <w:nsid w:val="79812E2E"/>
    <w:multiLevelType w:val="hybridMultilevel"/>
    <w:tmpl w:val="2F1E2050"/>
    <w:lvl w:ilvl="0" w:tplc="07C445AC">
      <w:start w:val="1"/>
      <w:numFmt w:val="bullet"/>
      <w:lvlText w:val="-"/>
      <w:lvlJc w:val="left"/>
      <w:pPr>
        <w:ind w:left="360" w:hanging="360"/>
      </w:pPr>
      <w:rPr>
        <w:rFonts w:ascii="Times New Roman" w:eastAsia="宋体" w:hAnsi="Times New Roman" w:cs="Times New Roman"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9">
    <w:nsid w:val="7DB67B0C"/>
    <w:multiLevelType w:val="hybridMultilevel"/>
    <w:tmpl w:val="9DE01988"/>
    <w:lvl w:ilvl="0" w:tplc="D0FA9B7E">
      <w:start w:val="2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5"/>
  </w:num>
  <w:num w:numId="3">
    <w:abstractNumId w:val="16"/>
  </w:num>
  <w:num w:numId="4">
    <w:abstractNumId w:val="9"/>
  </w:num>
  <w:num w:numId="5">
    <w:abstractNumId w:val="17"/>
  </w:num>
  <w:num w:numId="6">
    <w:abstractNumId w:val="0"/>
  </w:num>
  <w:num w:numId="7">
    <w:abstractNumId w:val="7"/>
  </w:num>
  <w:num w:numId="8">
    <w:abstractNumId w:val="14"/>
  </w:num>
  <w:num w:numId="9">
    <w:abstractNumId w:val="0"/>
  </w:num>
  <w:num w:numId="10">
    <w:abstractNumId w:val="6"/>
  </w:num>
  <w:num w:numId="11">
    <w:abstractNumId w:val="15"/>
  </w:num>
  <w:num w:numId="12">
    <w:abstractNumId w:val="0"/>
  </w:num>
  <w:num w:numId="13">
    <w:abstractNumId w:val="0"/>
  </w:num>
  <w:num w:numId="14">
    <w:abstractNumId w:val="0"/>
  </w:num>
  <w:num w:numId="15">
    <w:abstractNumId w:val="0"/>
  </w:num>
  <w:num w:numId="16">
    <w:abstractNumId w:val="13"/>
  </w:num>
  <w:num w:numId="17">
    <w:abstractNumId w:val="10"/>
  </w:num>
  <w:num w:numId="18">
    <w:abstractNumId w:val="0"/>
  </w:num>
  <w:num w:numId="19">
    <w:abstractNumId w:val="11"/>
  </w:num>
  <w:num w:numId="20">
    <w:abstractNumId w:val="3"/>
  </w:num>
  <w:num w:numId="21">
    <w:abstractNumId w:val="2"/>
  </w:num>
  <w:num w:numId="22">
    <w:abstractNumId w:val="8"/>
  </w:num>
  <w:num w:numId="23">
    <w:abstractNumId w:val="4"/>
  </w:num>
  <w:num w:numId="24">
    <w:abstractNumId w:val="19"/>
  </w:num>
  <w:num w:numId="25">
    <w:abstractNumId w:val="12"/>
  </w:num>
  <w:num w:numId="26">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6082"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16BC"/>
    <w:rsid w:val="000034F7"/>
    <w:rsid w:val="00016299"/>
    <w:rsid w:val="00021502"/>
    <w:rsid w:val="000230DB"/>
    <w:rsid w:val="000248FC"/>
    <w:rsid w:val="00024CB1"/>
    <w:rsid w:val="00025F25"/>
    <w:rsid w:val="00030510"/>
    <w:rsid w:val="00040D52"/>
    <w:rsid w:val="00046BED"/>
    <w:rsid w:val="000568E1"/>
    <w:rsid w:val="000572FC"/>
    <w:rsid w:val="0006341F"/>
    <w:rsid w:val="00066F17"/>
    <w:rsid w:val="000679BF"/>
    <w:rsid w:val="00075F4D"/>
    <w:rsid w:val="000772F8"/>
    <w:rsid w:val="000833BE"/>
    <w:rsid w:val="000916EC"/>
    <w:rsid w:val="00091BF8"/>
    <w:rsid w:val="00092939"/>
    <w:rsid w:val="00096971"/>
    <w:rsid w:val="000A1679"/>
    <w:rsid w:val="000B2C53"/>
    <w:rsid w:val="000C64B3"/>
    <w:rsid w:val="000C78EE"/>
    <w:rsid w:val="000D2B64"/>
    <w:rsid w:val="000E49E5"/>
    <w:rsid w:val="000E5B4C"/>
    <w:rsid w:val="000F2107"/>
    <w:rsid w:val="000F38DE"/>
    <w:rsid w:val="000F6236"/>
    <w:rsid w:val="00104AAA"/>
    <w:rsid w:val="00105607"/>
    <w:rsid w:val="001065B9"/>
    <w:rsid w:val="0011249F"/>
    <w:rsid w:val="00115E44"/>
    <w:rsid w:val="001171B3"/>
    <w:rsid w:val="001203E6"/>
    <w:rsid w:val="00126145"/>
    <w:rsid w:val="00132048"/>
    <w:rsid w:val="0013434B"/>
    <w:rsid w:val="00135BAD"/>
    <w:rsid w:val="001371F2"/>
    <w:rsid w:val="00142757"/>
    <w:rsid w:val="00144846"/>
    <w:rsid w:val="001460D4"/>
    <w:rsid w:val="00150567"/>
    <w:rsid w:val="00151D79"/>
    <w:rsid w:val="00152436"/>
    <w:rsid w:val="00152A43"/>
    <w:rsid w:val="00153820"/>
    <w:rsid w:val="00157B73"/>
    <w:rsid w:val="001616C6"/>
    <w:rsid w:val="001708AA"/>
    <w:rsid w:val="0017229B"/>
    <w:rsid w:val="001757A5"/>
    <w:rsid w:val="001767E6"/>
    <w:rsid w:val="00176D6E"/>
    <w:rsid w:val="00177AC9"/>
    <w:rsid w:val="001808AB"/>
    <w:rsid w:val="0018681F"/>
    <w:rsid w:val="00190A8D"/>
    <w:rsid w:val="00193C61"/>
    <w:rsid w:val="00196645"/>
    <w:rsid w:val="001978CC"/>
    <w:rsid w:val="001A5221"/>
    <w:rsid w:val="001A65BF"/>
    <w:rsid w:val="001B21A1"/>
    <w:rsid w:val="001B590F"/>
    <w:rsid w:val="001B5D19"/>
    <w:rsid w:val="001C18CF"/>
    <w:rsid w:val="001C2156"/>
    <w:rsid w:val="001C25EC"/>
    <w:rsid w:val="001C7344"/>
    <w:rsid w:val="001D34E1"/>
    <w:rsid w:val="001D3EBE"/>
    <w:rsid w:val="001D71F8"/>
    <w:rsid w:val="001E163D"/>
    <w:rsid w:val="001F3DF5"/>
    <w:rsid w:val="001F4EF8"/>
    <w:rsid w:val="001F51FE"/>
    <w:rsid w:val="00206A69"/>
    <w:rsid w:val="00210984"/>
    <w:rsid w:val="0021586E"/>
    <w:rsid w:val="00231C60"/>
    <w:rsid w:val="002333B7"/>
    <w:rsid w:val="0024062E"/>
    <w:rsid w:val="002429A9"/>
    <w:rsid w:val="00244D42"/>
    <w:rsid w:val="002544CF"/>
    <w:rsid w:val="00260B7D"/>
    <w:rsid w:val="0026193E"/>
    <w:rsid w:val="00274A21"/>
    <w:rsid w:val="0027584D"/>
    <w:rsid w:val="00287221"/>
    <w:rsid w:val="00292E26"/>
    <w:rsid w:val="002930C0"/>
    <w:rsid w:val="00293E80"/>
    <w:rsid w:val="002A4A63"/>
    <w:rsid w:val="002B0922"/>
    <w:rsid w:val="002B68D6"/>
    <w:rsid w:val="002C08C1"/>
    <w:rsid w:val="002C0F12"/>
    <w:rsid w:val="002C3BDE"/>
    <w:rsid w:val="002D35FA"/>
    <w:rsid w:val="002E7E24"/>
    <w:rsid w:val="002F1FA5"/>
    <w:rsid w:val="002F393D"/>
    <w:rsid w:val="002F4C97"/>
    <w:rsid w:val="002F5517"/>
    <w:rsid w:val="0030455B"/>
    <w:rsid w:val="00307DC0"/>
    <w:rsid w:val="00312C1A"/>
    <w:rsid w:val="00312DD1"/>
    <w:rsid w:val="003144CA"/>
    <w:rsid w:val="00321152"/>
    <w:rsid w:val="00324093"/>
    <w:rsid w:val="0033176D"/>
    <w:rsid w:val="0033283C"/>
    <w:rsid w:val="00335075"/>
    <w:rsid w:val="0033552C"/>
    <w:rsid w:val="00340D0D"/>
    <w:rsid w:val="00343471"/>
    <w:rsid w:val="00344995"/>
    <w:rsid w:val="0034527F"/>
    <w:rsid w:val="003504B5"/>
    <w:rsid w:val="00351862"/>
    <w:rsid w:val="00352E69"/>
    <w:rsid w:val="00353A1B"/>
    <w:rsid w:val="003546A6"/>
    <w:rsid w:val="00354EAF"/>
    <w:rsid w:val="00373302"/>
    <w:rsid w:val="00376B35"/>
    <w:rsid w:val="0038133A"/>
    <w:rsid w:val="0038475E"/>
    <w:rsid w:val="00385A06"/>
    <w:rsid w:val="00395568"/>
    <w:rsid w:val="003A2A06"/>
    <w:rsid w:val="003A4691"/>
    <w:rsid w:val="003A63AC"/>
    <w:rsid w:val="003B6CE4"/>
    <w:rsid w:val="003C15D3"/>
    <w:rsid w:val="003C36D3"/>
    <w:rsid w:val="003C39C3"/>
    <w:rsid w:val="003C5671"/>
    <w:rsid w:val="003C59E4"/>
    <w:rsid w:val="003D00D4"/>
    <w:rsid w:val="003D0914"/>
    <w:rsid w:val="003D1139"/>
    <w:rsid w:val="003D51A6"/>
    <w:rsid w:val="003D6E84"/>
    <w:rsid w:val="003D72ED"/>
    <w:rsid w:val="003E48E7"/>
    <w:rsid w:val="003F230B"/>
    <w:rsid w:val="003F2F0F"/>
    <w:rsid w:val="003F448B"/>
    <w:rsid w:val="003F58F6"/>
    <w:rsid w:val="003F6458"/>
    <w:rsid w:val="0041312F"/>
    <w:rsid w:val="00413229"/>
    <w:rsid w:val="00417FD5"/>
    <w:rsid w:val="0042370D"/>
    <w:rsid w:val="00427917"/>
    <w:rsid w:val="004301AF"/>
    <w:rsid w:val="00431C2D"/>
    <w:rsid w:val="004325D4"/>
    <w:rsid w:val="0043445B"/>
    <w:rsid w:val="00444B90"/>
    <w:rsid w:val="00452E60"/>
    <w:rsid w:val="0046088D"/>
    <w:rsid w:val="0048006F"/>
    <w:rsid w:val="00480B3E"/>
    <w:rsid w:val="00490A4E"/>
    <w:rsid w:val="00493BFD"/>
    <w:rsid w:val="00495F33"/>
    <w:rsid w:val="004A0053"/>
    <w:rsid w:val="004A187A"/>
    <w:rsid w:val="004A69B6"/>
    <w:rsid w:val="004B2B05"/>
    <w:rsid w:val="004B2F83"/>
    <w:rsid w:val="004B7D2E"/>
    <w:rsid w:val="004C022C"/>
    <w:rsid w:val="004C16F8"/>
    <w:rsid w:val="004C3404"/>
    <w:rsid w:val="004C5DAE"/>
    <w:rsid w:val="004C63EE"/>
    <w:rsid w:val="004D0E48"/>
    <w:rsid w:val="004D1166"/>
    <w:rsid w:val="004D1EE6"/>
    <w:rsid w:val="004D644A"/>
    <w:rsid w:val="004E274F"/>
    <w:rsid w:val="004F564D"/>
    <w:rsid w:val="0051029C"/>
    <w:rsid w:val="00534FB1"/>
    <w:rsid w:val="005363AC"/>
    <w:rsid w:val="00537703"/>
    <w:rsid w:val="00537BE8"/>
    <w:rsid w:val="005474A4"/>
    <w:rsid w:val="00552977"/>
    <w:rsid w:val="00552AA9"/>
    <w:rsid w:val="00554DE5"/>
    <w:rsid w:val="00555BCD"/>
    <w:rsid w:val="00561349"/>
    <w:rsid w:val="00561CF8"/>
    <w:rsid w:val="00562594"/>
    <w:rsid w:val="00562E9B"/>
    <w:rsid w:val="00567A9A"/>
    <w:rsid w:val="00572DE6"/>
    <w:rsid w:val="00587D10"/>
    <w:rsid w:val="005927DA"/>
    <w:rsid w:val="00595198"/>
    <w:rsid w:val="0059566C"/>
    <w:rsid w:val="00596BC8"/>
    <w:rsid w:val="005A3C7B"/>
    <w:rsid w:val="005B4513"/>
    <w:rsid w:val="005C20A4"/>
    <w:rsid w:val="005C3D7F"/>
    <w:rsid w:val="005D4C6B"/>
    <w:rsid w:val="005D680C"/>
    <w:rsid w:val="005E6B67"/>
    <w:rsid w:val="005E7BFB"/>
    <w:rsid w:val="005F1FAE"/>
    <w:rsid w:val="005F56A6"/>
    <w:rsid w:val="005F76D0"/>
    <w:rsid w:val="006012C6"/>
    <w:rsid w:val="0060292A"/>
    <w:rsid w:val="00603239"/>
    <w:rsid w:val="00603FA8"/>
    <w:rsid w:val="00607119"/>
    <w:rsid w:val="006151E7"/>
    <w:rsid w:val="00616107"/>
    <w:rsid w:val="006164BF"/>
    <w:rsid w:val="00616688"/>
    <w:rsid w:val="00617630"/>
    <w:rsid w:val="00617796"/>
    <w:rsid w:val="00620346"/>
    <w:rsid w:val="00624546"/>
    <w:rsid w:val="006278DF"/>
    <w:rsid w:val="0063574F"/>
    <w:rsid w:val="00635CCB"/>
    <w:rsid w:val="00640487"/>
    <w:rsid w:val="006405D1"/>
    <w:rsid w:val="00641789"/>
    <w:rsid w:val="0064557A"/>
    <w:rsid w:val="006503F8"/>
    <w:rsid w:val="00651856"/>
    <w:rsid w:val="006520B9"/>
    <w:rsid w:val="006521E7"/>
    <w:rsid w:val="0065559B"/>
    <w:rsid w:val="00660DCC"/>
    <w:rsid w:val="00661A37"/>
    <w:rsid w:val="00672F28"/>
    <w:rsid w:val="00674AAE"/>
    <w:rsid w:val="00674ECC"/>
    <w:rsid w:val="0067540D"/>
    <w:rsid w:val="00677095"/>
    <w:rsid w:val="00686335"/>
    <w:rsid w:val="00690BB8"/>
    <w:rsid w:val="006B1D68"/>
    <w:rsid w:val="006B48F1"/>
    <w:rsid w:val="006C60A2"/>
    <w:rsid w:val="006D7CA8"/>
    <w:rsid w:val="006E2D01"/>
    <w:rsid w:val="006E36C6"/>
    <w:rsid w:val="006F4808"/>
    <w:rsid w:val="00704306"/>
    <w:rsid w:val="00712607"/>
    <w:rsid w:val="00717F3C"/>
    <w:rsid w:val="007209B6"/>
    <w:rsid w:val="00726958"/>
    <w:rsid w:val="00727688"/>
    <w:rsid w:val="0073322F"/>
    <w:rsid w:val="007369B6"/>
    <w:rsid w:val="0074310F"/>
    <w:rsid w:val="00745D08"/>
    <w:rsid w:val="00747377"/>
    <w:rsid w:val="0077032D"/>
    <w:rsid w:val="00771468"/>
    <w:rsid w:val="00772722"/>
    <w:rsid w:val="00774B78"/>
    <w:rsid w:val="00784FDB"/>
    <w:rsid w:val="00785B8D"/>
    <w:rsid w:val="00790688"/>
    <w:rsid w:val="007923E4"/>
    <w:rsid w:val="00793203"/>
    <w:rsid w:val="00794E23"/>
    <w:rsid w:val="00796A2A"/>
    <w:rsid w:val="007979E4"/>
    <w:rsid w:val="007A0D17"/>
    <w:rsid w:val="007A2A69"/>
    <w:rsid w:val="007A39C8"/>
    <w:rsid w:val="007A4BD5"/>
    <w:rsid w:val="007A7510"/>
    <w:rsid w:val="007C33E4"/>
    <w:rsid w:val="007C6013"/>
    <w:rsid w:val="007C6546"/>
    <w:rsid w:val="007C6AEF"/>
    <w:rsid w:val="007D19E8"/>
    <w:rsid w:val="007D6632"/>
    <w:rsid w:val="007E17B1"/>
    <w:rsid w:val="007E3576"/>
    <w:rsid w:val="007E771D"/>
    <w:rsid w:val="007F37AE"/>
    <w:rsid w:val="007F3FCF"/>
    <w:rsid w:val="007F4FDF"/>
    <w:rsid w:val="007F78E1"/>
    <w:rsid w:val="00804E6F"/>
    <w:rsid w:val="00811262"/>
    <w:rsid w:val="008130EB"/>
    <w:rsid w:val="00815B92"/>
    <w:rsid w:val="00816F96"/>
    <w:rsid w:val="0082453E"/>
    <w:rsid w:val="00825C27"/>
    <w:rsid w:val="008305F6"/>
    <w:rsid w:val="008321D0"/>
    <w:rsid w:val="00833241"/>
    <w:rsid w:val="008343E9"/>
    <w:rsid w:val="008355CF"/>
    <w:rsid w:val="008366CB"/>
    <w:rsid w:val="00837C9F"/>
    <w:rsid w:val="00842B82"/>
    <w:rsid w:val="0084396C"/>
    <w:rsid w:val="00844DF9"/>
    <w:rsid w:val="00847B03"/>
    <w:rsid w:val="008524E5"/>
    <w:rsid w:val="00853E63"/>
    <w:rsid w:val="00857C0D"/>
    <w:rsid w:val="00865536"/>
    <w:rsid w:val="00872250"/>
    <w:rsid w:val="008763C1"/>
    <w:rsid w:val="008768BC"/>
    <w:rsid w:val="00891A39"/>
    <w:rsid w:val="008A2546"/>
    <w:rsid w:val="008A5107"/>
    <w:rsid w:val="008A75EF"/>
    <w:rsid w:val="008B6703"/>
    <w:rsid w:val="008B7316"/>
    <w:rsid w:val="008C0D26"/>
    <w:rsid w:val="008C3252"/>
    <w:rsid w:val="008C760C"/>
    <w:rsid w:val="008D3A05"/>
    <w:rsid w:val="008D681A"/>
    <w:rsid w:val="008D6B1A"/>
    <w:rsid w:val="008F24B8"/>
    <w:rsid w:val="008F26C3"/>
    <w:rsid w:val="008F69CC"/>
    <w:rsid w:val="00905538"/>
    <w:rsid w:val="00925BFD"/>
    <w:rsid w:val="009278BD"/>
    <w:rsid w:val="00927907"/>
    <w:rsid w:val="0093028A"/>
    <w:rsid w:val="00930BBF"/>
    <w:rsid w:val="009343EF"/>
    <w:rsid w:val="0093469D"/>
    <w:rsid w:val="009375DF"/>
    <w:rsid w:val="00940CEA"/>
    <w:rsid w:val="009419E7"/>
    <w:rsid w:val="0094450D"/>
    <w:rsid w:val="00947563"/>
    <w:rsid w:val="0095567B"/>
    <w:rsid w:val="00957A33"/>
    <w:rsid w:val="0096003B"/>
    <w:rsid w:val="0096081E"/>
    <w:rsid w:val="00961E92"/>
    <w:rsid w:val="009622E3"/>
    <w:rsid w:val="009654D7"/>
    <w:rsid w:val="00965BBE"/>
    <w:rsid w:val="00971DDC"/>
    <w:rsid w:val="00986B3C"/>
    <w:rsid w:val="00991070"/>
    <w:rsid w:val="00992DCD"/>
    <w:rsid w:val="009C0D73"/>
    <w:rsid w:val="009D28F4"/>
    <w:rsid w:val="009E0DDE"/>
    <w:rsid w:val="009E6BBC"/>
    <w:rsid w:val="009E748B"/>
    <w:rsid w:val="009F79FC"/>
    <w:rsid w:val="00A022A0"/>
    <w:rsid w:val="00A043BD"/>
    <w:rsid w:val="00A14A57"/>
    <w:rsid w:val="00A15DA4"/>
    <w:rsid w:val="00A15E1C"/>
    <w:rsid w:val="00A22250"/>
    <w:rsid w:val="00A279B5"/>
    <w:rsid w:val="00A44BE1"/>
    <w:rsid w:val="00A44CC5"/>
    <w:rsid w:val="00A45838"/>
    <w:rsid w:val="00A65C67"/>
    <w:rsid w:val="00A749FE"/>
    <w:rsid w:val="00A80428"/>
    <w:rsid w:val="00A81094"/>
    <w:rsid w:val="00A91D8B"/>
    <w:rsid w:val="00A92CFB"/>
    <w:rsid w:val="00A94A27"/>
    <w:rsid w:val="00A95088"/>
    <w:rsid w:val="00A957EB"/>
    <w:rsid w:val="00AA182A"/>
    <w:rsid w:val="00AA29EA"/>
    <w:rsid w:val="00AB1EA3"/>
    <w:rsid w:val="00AC1C52"/>
    <w:rsid w:val="00AC4276"/>
    <w:rsid w:val="00AD37CB"/>
    <w:rsid w:val="00AD3F37"/>
    <w:rsid w:val="00AE61D0"/>
    <w:rsid w:val="00AF3759"/>
    <w:rsid w:val="00AF68C1"/>
    <w:rsid w:val="00AF699B"/>
    <w:rsid w:val="00B0321C"/>
    <w:rsid w:val="00B05CFA"/>
    <w:rsid w:val="00B07968"/>
    <w:rsid w:val="00B12666"/>
    <w:rsid w:val="00B15FF9"/>
    <w:rsid w:val="00B21C96"/>
    <w:rsid w:val="00B23604"/>
    <w:rsid w:val="00B258D9"/>
    <w:rsid w:val="00B4204E"/>
    <w:rsid w:val="00B448E5"/>
    <w:rsid w:val="00B46D7B"/>
    <w:rsid w:val="00B46E58"/>
    <w:rsid w:val="00B62157"/>
    <w:rsid w:val="00B66E4B"/>
    <w:rsid w:val="00B670CE"/>
    <w:rsid w:val="00B6795F"/>
    <w:rsid w:val="00B71FA0"/>
    <w:rsid w:val="00B936A7"/>
    <w:rsid w:val="00B963D0"/>
    <w:rsid w:val="00BA1D87"/>
    <w:rsid w:val="00BA27ED"/>
    <w:rsid w:val="00BA3597"/>
    <w:rsid w:val="00BB2AA5"/>
    <w:rsid w:val="00BD65C1"/>
    <w:rsid w:val="00BD7B5D"/>
    <w:rsid w:val="00BE65A4"/>
    <w:rsid w:val="00BF044E"/>
    <w:rsid w:val="00BF6574"/>
    <w:rsid w:val="00BF7415"/>
    <w:rsid w:val="00BF7F33"/>
    <w:rsid w:val="00C071D1"/>
    <w:rsid w:val="00C14803"/>
    <w:rsid w:val="00C268A9"/>
    <w:rsid w:val="00C27F8D"/>
    <w:rsid w:val="00C3671B"/>
    <w:rsid w:val="00C40CC1"/>
    <w:rsid w:val="00C42AE5"/>
    <w:rsid w:val="00C43059"/>
    <w:rsid w:val="00C45AFC"/>
    <w:rsid w:val="00C50168"/>
    <w:rsid w:val="00C53622"/>
    <w:rsid w:val="00C54982"/>
    <w:rsid w:val="00C55AE8"/>
    <w:rsid w:val="00C65666"/>
    <w:rsid w:val="00C66C5E"/>
    <w:rsid w:val="00C7242C"/>
    <w:rsid w:val="00C76EB0"/>
    <w:rsid w:val="00C915BE"/>
    <w:rsid w:val="00C93EDD"/>
    <w:rsid w:val="00C943F4"/>
    <w:rsid w:val="00C953EF"/>
    <w:rsid w:val="00C96C66"/>
    <w:rsid w:val="00C9710D"/>
    <w:rsid w:val="00CA0806"/>
    <w:rsid w:val="00CA3273"/>
    <w:rsid w:val="00CA3FE6"/>
    <w:rsid w:val="00CA501F"/>
    <w:rsid w:val="00CA5EC5"/>
    <w:rsid w:val="00CB4FEF"/>
    <w:rsid w:val="00CB65DC"/>
    <w:rsid w:val="00CB6888"/>
    <w:rsid w:val="00CB798D"/>
    <w:rsid w:val="00CD2153"/>
    <w:rsid w:val="00CD48DD"/>
    <w:rsid w:val="00CE6D75"/>
    <w:rsid w:val="00CF356A"/>
    <w:rsid w:val="00CF6C18"/>
    <w:rsid w:val="00D03E07"/>
    <w:rsid w:val="00D04274"/>
    <w:rsid w:val="00D059F9"/>
    <w:rsid w:val="00D111DC"/>
    <w:rsid w:val="00D11659"/>
    <w:rsid w:val="00D25CA2"/>
    <w:rsid w:val="00D305C1"/>
    <w:rsid w:val="00D35F04"/>
    <w:rsid w:val="00D4045C"/>
    <w:rsid w:val="00D4283D"/>
    <w:rsid w:val="00D442C2"/>
    <w:rsid w:val="00D44729"/>
    <w:rsid w:val="00D45E14"/>
    <w:rsid w:val="00D5088F"/>
    <w:rsid w:val="00D666F5"/>
    <w:rsid w:val="00D67BF0"/>
    <w:rsid w:val="00D71A25"/>
    <w:rsid w:val="00D72242"/>
    <w:rsid w:val="00D8025D"/>
    <w:rsid w:val="00D809B7"/>
    <w:rsid w:val="00D8505B"/>
    <w:rsid w:val="00D85273"/>
    <w:rsid w:val="00D90904"/>
    <w:rsid w:val="00D90FBC"/>
    <w:rsid w:val="00DA12AB"/>
    <w:rsid w:val="00DB422E"/>
    <w:rsid w:val="00DB522C"/>
    <w:rsid w:val="00DB5C19"/>
    <w:rsid w:val="00DD76EA"/>
    <w:rsid w:val="00DE2CFF"/>
    <w:rsid w:val="00DE490D"/>
    <w:rsid w:val="00DE609B"/>
    <w:rsid w:val="00DF3807"/>
    <w:rsid w:val="00DF397C"/>
    <w:rsid w:val="00DF5CBA"/>
    <w:rsid w:val="00E0591D"/>
    <w:rsid w:val="00E10B3B"/>
    <w:rsid w:val="00E128DF"/>
    <w:rsid w:val="00E14790"/>
    <w:rsid w:val="00E14953"/>
    <w:rsid w:val="00E153F6"/>
    <w:rsid w:val="00E16A66"/>
    <w:rsid w:val="00E229E9"/>
    <w:rsid w:val="00E40D48"/>
    <w:rsid w:val="00E43842"/>
    <w:rsid w:val="00E51995"/>
    <w:rsid w:val="00E52168"/>
    <w:rsid w:val="00E57DD4"/>
    <w:rsid w:val="00E643B7"/>
    <w:rsid w:val="00E64CDF"/>
    <w:rsid w:val="00E714CB"/>
    <w:rsid w:val="00E7228B"/>
    <w:rsid w:val="00E80E67"/>
    <w:rsid w:val="00E82179"/>
    <w:rsid w:val="00E83125"/>
    <w:rsid w:val="00E8542A"/>
    <w:rsid w:val="00E87624"/>
    <w:rsid w:val="00E91DFA"/>
    <w:rsid w:val="00E943EE"/>
    <w:rsid w:val="00EA21A3"/>
    <w:rsid w:val="00EB5734"/>
    <w:rsid w:val="00EC0C65"/>
    <w:rsid w:val="00EC2D28"/>
    <w:rsid w:val="00EC7D8F"/>
    <w:rsid w:val="00ED7A28"/>
    <w:rsid w:val="00EE02E5"/>
    <w:rsid w:val="00EE3C90"/>
    <w:rsid w:val="00EE4C61"/>
    <w:rsid w:val="00EE54FC"/>
    <w:rsid w:val="00EE5769"/>
    <w:rsid w:val="00EF0D90"/>
    <w:rsid w:val="00EF1557"/>
    <w:rsid w:val="00EF51A6"/>
    <w:rsid w:val="00F00F99"/>
    <w:rsid w:val="00F01A21"/>
    <w:rsid w:val="00F04015"/>
    <w:rsid w:val="00F11D7C"/>
    <w:rsid w:val="00F176FA"/>
    <w:rsid w:val="00F21BAF"/>
    <w:rsid w:val="00F270BA"/>
    <w:rsid w:val="00F30C2E"/>
    <w:rsid w:val="00F3130D"/>
    <w:rsid w:val="00F33B64"/>
    <w:rsid w:val="00F40ABC"/>
    <w:rsid w:val="00F52372"/>
    <w:rsid w:val="00F73699"/>
    <w:rsid w:val="00F8101A"/>
    <w:rsid w:val="00F84F6A"/>
    <w:rsid w:val="00F90E30"/>
    <w:rsid w:val="00F917B7"/>
    <w:rsid w:val="00FA2253"/>
    <w:rsid w:val="00FA6DC7"/>
    <w:rsid w:val="00FA7175"/>
    <w:rsid w:val="00FB0F2C"/>
    <w:rsid w:val="00FB16BC"/>
    <w:rsid w:val="00FC13F1"/>
    <w:rsid w:val="00FC18FA"/>
    <w:rsid w:val="00FC7862"/>
    <w:rsid w:val="00FD0C3A"/>
    <w:rsid w:val="00FE03DD"/>
    <w:rsid w:val="00FE0641"/>
    <w:rsid w:val="00FE2C72"/>
    <w:rsid w:val="00FE65DF"/>
    <w:rsid w:val="00FE6693"/>
    <w:rsid w:val="00FE7BCD"/>
    <w:rsid w:val="00FF0413"/>
    <w:rsid w:val="00FF0AAD"/>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608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unhideWhenUsed="0"/>
    <w:lsdException w:name="footer" w:uiPriority="99" w:unhideWhenUsed="0"/>
    <w:lsdException w:name="caption" w:qFormat="1"/>
    <w:lsdException w:name="table of figures" w:uiPriority="99"/>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AAD"/>
    <w:pPr>
      <w:widowControl w:val="0"/>
      <w:jc w:val="both"/>
    </w:pPr>
    <w:rPr>
      <w:kern w:val="2"/>
      <w:sz w:val="21"/>
      <w:szCs w:val="24"/>
    </w:rPr>
  </w:style>
  <w:style w:type="paragraph" w:styleId="1">
    <w:name w:val="heading 1"/>
    <w:basedOn w:val="a"/>
    <w:next w:val="a"/>
    <w:link w:val="1Char"/>
    <w:qFormat/>
    <w:rsid w:val="004A0053"/>
    <w:pPr>
      <w:keepNext/>
      <w:keepLines/>
      <w:numPr>
        <w:numId w:val="6"/>
      </w:numPr>
      <w:spacing w:before="340" w:after="330" w:line="578" w:lineRule="auto"/>
      <w:outlineLvl w:val="0"/>
    </w:pPr>
    <w:rPr>
      <w:b/>
      <w:bCs/>
      <w:kern w:val="44"/>
      <w:sz w:val="44"/>
      <w:szCs w:val="44"/>
    </w:rPr>
  </w:style>
  <w:style w:type="paragraph" w:styleId="2">
    <w:name w:val="heading 2"/>
    <w:basedOn w:val="1"/>
    <w:next w:val="a"/>
    <w:link w:val="2Char"/>
    <w:qFormat/>
    <w:rsid w:val="004A0053"/>
    <w:pPr>
      <w:widowControl/>
      <w:numPr>
        <w:ilvl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a"/>
    <w:next w:val="a"/>
    <w:link w:val="3Char"/>
    <w:qFormat/>
    <w:rsid w:val="004A0053"/>
    <w:pPr>
      <w:keepNext/>
      <w:keepLines/>
      <w:numPr>
        <w:ilvl w:val="2"/>
        <w:numId w:val="6"/>
      </w:numPr>
      <w:spacing w:before="260" w:after="260" w:line="416" w:lineRule="auto"/>
      <w:outlineLvl w:val="2"/>
    </w:pPr>
    <w:rPr>
      <w:b/>
      <w:bCs/>
      <w:sz w:val="32"/>
      <w:szCs w:val="32"/>
    </w:rPr>
  </w:style>
  <w:style w:type="paragraph" w:styleId="4">
    <w:name w:val="heading 4"/>
    <w:basedOn w:val="a"/>
    <w:next w:val="a"/>
    <w:link w:val="4Char"/>
    <w:qFormat/>
    <w:rsid w:val="004A0053"/>
    <w:pPr>
      <w:keepNext/>
      <w:keepLines/>
      <w:numPr>
        <w:ilvl w:val="3"/>
        <w:numId w:val="6"/>
      </w:numPr>
      <w:spacing w:before="280" w:after="290" w:line="372" w:lineRule="auto"/>
      <w:outlineLvl w:val="3"/>
    </w:pPr>
    <w:rPr>
      <w:rFonts w:ascii="Arial" w:eastAsia="黑体" w:hAnsi="Arial"/>
      <w:b/>
      <w:sz w:val="28"/>
    </w:rPr>
  </w:style>
  <w:style w:type="paragraph" w:styleId="5">
    <w:name w:val="heading 5"/>
    <w:basedOn w:val="a"/>
    <w:next w:val="a"/>
    <w:link w:val="5Char"/>
    <w:qFormat/>
    <w:rsid w:val="004A0053"/>
    <w:pPr>
      <w:keepNext/>
      <w:keepLines/>
      <w:numPr>
        <w:ilvl w:val="4"/>
        <w:numId w:val="6"/>
      </w:numPr>
      <w:spacing w:before="280" w:after="290" w:line="372" w:lineRule="auto"/>
      <w:outlineLvl w:val="4"/>
    </w:pPr>
    <w:rPr>
      <w:b/>
      <w:sz w:val="28"/>
    </w:rPr>
  </w:style>
  <w:style w:type="paragraph" w:styleId="6">
    <w:name w:val="heading 6"/>
    <w:basedOn w:val="a"/>
    <w:next w:val="a"/>
    <w:link w:val="6Char"/>
    <w:qFormat/>
    <w:rsid w:val="004A0053"/>
    <w:pPr>
      <w:keepNext/>
      <w:keepLines/>
      <w:numPr>
        <w:ilvl w:val="5"/>
        <w:numId w:val="6"/>
      </w:numPr>
      <w:spacing w:before="240" w:after="64" w:line="317" w:lineRule="auto"/>
      <w:outlineLvl w:val="5"/>
    </w:pPr>
    <w:rPr>
      <w:rFonts w:ascii="Arial" w:eastAsia="黑体" w:hAnsi="Arial"/>
      <w:b/>
      <w:sz w:val="24"/>
    </w:rPr>
  </w:style>
  <w:style w:type="paragraph" w:styleId="7">
    <w:name w:val="heading 7"/>
    <w:basedOn w:val="a"/>
    <w:next w:val="a"/>
    <w:link w:val="7Char"/>
    <w:qFormat/>
    <w:rsid w:val="004A0053"/>
    <w:pPr>
      <w:keepNext/>
      <w:keepLines/>
      <w:numPr>
        <w:ilvl w:val="6"/>
        <w:numId w:val="6"/>
      </w:numPr>
      <w:spacing w:before="240" w:after="64" w:line="317" w:lineRule="auto"/>
      <w:outlineLvl w:val="6"/>
    </w:pPr>
    <w:rPr>
      <w:b/>
      <w:sz w:val="24"/>
    </w:rPr>
  </w:style>
  <w:style w:type="paragraph" w:styleId="8">
    <w:name w:val="heading 8"/>
    <w:basedOn w:val="a"/>
    <w:next w:val="a"/>
    <w:link w:val="8Char"/>
    <w:qFormat/>
    <w:rsid w:val="004A0053"/>
    <w:pPr>
      <w:keepNext/>
      <w:keepLines/>
      <w:numPr>
        <w:ilvl w:val="7"/>
        <w:numId w:val="6"/>
      </w:numPr>
      <w:spacing w:before="240" w:after="64" w:line="317" w:lineRule="auto"/>
      <w:outlineLvl w:val="7"/>
    </w:pPr>
    <w:rPr>
      <w:rFonts w:ascii="Arial" w:eastAsia="黑体" w:hAnsi="Arial"/>
      <w:sz w:val="24"/>
    </w:rPr>
  </w:style>
  <w:style w:type="paragraph" w:styleId="9">
    <w:name w:val="heading 9"/>
    <w:basedOn w:val="a"/>
    <w:next w:val="a"/>
    <w:link w:val="9Char"/>
    <w:qFormat/>
    <w:rsid w:val="004A0053"/>
    <w:pPr>
      <w:keepNext/>
      <w:keepLines/>
      <w:numPr>
        <w:ilvl w:val="8"/>
        <w:numId w:val="6"/>
      </w:numPr>
      <w:spacing w:before="240" w:after="64"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sid w:val="00FF0AAD"/>
    <w:rPr>
      <w:sz w:val="18"/>
      <w:szCs w:val="18"/>
    </w:rPr>
  </w:style>
  <w:style w:type="paragraph" w:styleId="a4">
    <w:name w:val="footer"/>
    <w:basedOn w:val="a"/>
    <w:link w:val="Char0"/>
    <w:uiPriority w:val="99"/>
    <w:rsid w:val="00FF0AAD"/>
    <w:pPr>
      <w:tabs>
        <w:tab w:val="center" w:pos="4153"/>
        <w:tab w:val="right" w:pos="8306"/>
      </w:tabs>
      <w:snapToGrid w:val="0"/>
      <w:jc w:val="left"/>
    </w:pPr>
    <w:rPr>
      <w:sz w:val="18"/>
      <w:szCs w:val="18"/>
    </w:rPr>
  </w:style>
  <w:style w:type="paragraph" w:styleId="a5">
    <w:name w:val="header"/>
    <w:basedOn w:val="a"/>
    <w:link w:val="Char1"/>
    <w:uiPriority w:val="99"/>
    <w:rsid w:val="00FF0AAD"/>
    <w:pPr>
      <w:pBdr>
        <w:bottom w:val="single" w:sz="6" w:space="1" w:color="auto"/>
      </w:pBdr>
      <w:tabs>
        <w:tab w:val="center" w:pos="4153"/>
        <w:tab w:val="right" w:pos="8306"/>
      </w:tabs>
      <w:snapToGrid w:val="0"/>
      <w:jc w:val="center"/>
    </w:pPr>
    <w:rPr>
      <w:sz w:val="18"/>
      <w:szCs w:val="18"/>
    </w:rPr>
  </w:style>
  <w:style w:type="character" w:styleId="a6">
    <w:name w:val="page number"/>
    <w:basedOn w:val="a0"/>
    <w:rsid w:val="00FF0AAD"/>
  </w:style>
  <w:style w:type="character" w:customStyle="1" w:styleId="Char">
    <w:name w:val="批注框文本 Char"/>
    <w:basedOn w:val="a0"/>
    <w:link w:val="a3"/>
    <w:rsid w:val="00FF0AAD"/>
    <w:rPr>
      <w:kern w:val="2"/>
      <w:sz w:val="18"/>
      <w:szCs w:val="18"/>
    </w:rPr>
  </w:style>
  <w:style w:type="paragraph" w:styleId="a7">
    <w:name w:val="List Paragraph"/>
    <w:basedOn w:val="a"/>
    <w:link w:val="Char2"/>
    <w:uiPriority w:val="34"/>
    <w:unhideWhenUsed/>
    <w:qFormat/>
    <w:rsid w:val="00FB16BC"/>
    <w:pPr>
      <w:ind w:firstLineChars="200" w:firstLine="420"/>
    </w:pPr>
  </w:style>
  <w:style w:type="paragraph" w:styleId="a8">
    <w:name w:val="Document Map"/>
    <w:basedOn w:val="a"/>
    <w:link w:val="Char3"/>
    <w:unhideWhenUsed/>
    <w:rsid w:val="006521E7"/>
    <w:rPr>
      <w:rFonts w:ascii="宋体"/>
      <w:sz w:val="18"/>
      <w:szCs w:val="18"/>
    </w:rPr>
  </w:style>
  <w:style w:type="character" w:customStyle="1" w:styleId="Char3">
    <w:name w:val="文档结构图 Char"/>
    <w:basedOn w:val="a0"/>
    <w:link w:val="a8"/>
    <w:rsid w:val="006521E7"/>
    <w:rPr>
      <w:rFonts w:ascii="宋体"/>
      <w:kern w:val="2"/>
      <w:sz w:val="18"/>
      <w:szCs w:val="18"/>
    </w:rPr>
  </w:style>
  <w:style w:type="character" w:customStyle="1" w:styleId="1Char">
    <w:name w:val="标题 1 Char"/>
    <w:basedOn w:val="a0"/>
    <w:link w:val="1"/>
    <w:rsid w:val="004A0053"/>
    <w:rPr>
      <w:b/>
      <w:bCs/>
      <w:kern w:val="44"/>
      <w:sz w:val="44"/>
      <w:szCs w:val="44"/>
    </w:rPr>
  </w:style>
  <w:style w:type="character" w:customStyle="1" w:styleId="2Char">
    <w:name w:val="标题 2 Char"/>
    <w:basedOn w:val="a0"/>
    <w:link w:val="2"/>
    <w:rsid w:val="004A0053"/>
    <w:rPr>
      <w:rFonts w:ascii="Arial" w:eastAsia="MS Mincho" w:hAnsi="Arial"/>
      <w:sz w:val="32"/>
      <w:szCs w:val="32"/>
      <w:lang w:val="en-GB"/>
    </w:rPr>
  </w:style>
  <w:style w:type="character" w:customStyle="1" w:styleId="3Char">
    <w:name w:val="标题 3 Char"/>
    <w:basedOn w:val="a0"/>
    <w:link w:val="3"/>
    <w:rsid w:val="004A0053"/>
    <w:rPr>
      <w:b/>
      <w:bCs/>
      <w:kern w:val="2"/>
      <w:sz w:val="32"/>
      <w:szCs w:val="32"/>
    </w:rPr>
  </w:style>
  <w:style w:type="character" w:customStyle="1" w:styleId="4Char">
    <w:name w:val="标题 4 Char"/>
    <w:basedOn w:val="a0"/>
    <w:link w:val="4"/>
    <w:rsid w:val="004A0053"/>
    <w:rPr>
      <w:rFonts w:ascii="Arial" w:eastAsia="黑体" w:hAnsi="Arial"/>
      <w:b/>
      <w:kern w:val="2"/>
      <w:sz w:val="28"/>
      <w:szCs w:val="24"/>
    </w:rPr>
  </w:style>
  <w:style w:type="character" w:customStyle="1" w:styleId="5Char">
    <w:name w:val="标题 5 Char"/>
    <w:basedOn w:val="a0"/>
    <w:link w:val="5"/>
    <w:rsid w:val="004A0053"/>
    <w:rPr>
      <w:b/>
      <w:kern w:val="2"/>
      <w:sz w:val="28"/>
      <w:szCs w:val="24"/>
    </w:rPr>
  </w:style>
  <w:style w:type="character" w:customStyle="1" w:styleId="6Char">
    <w:name w:val="标题 6 Char"/>
    <w:basedOn w:val="a0"/>
    <w:link w:val="6"/>
    <w:rsid w:val="004A0053"/>
    <w:rPr>
      <w:rFonts w:ascii="Arial" w:eastAsia="黑体" w:hAnsi="Arial"/>
      <w:b/>
      <w:kern w:val="2"/>
      <w:sz w:val="24"/>
      <w:szCs w:val="24"/>
    </w:rPr>
  </w:style>
  <w:style w:type="character" w:customStyle="1" w:styleId="7Char">
    <w:name w:val="标题 7 Char"/>
    <w:basedOn w:val="a0"/>
    <w:link w:val="7"/>
    <w:rsid w:val="004A0053"/>
    <w:rPr>
      <w:b/>
      <w:kern w:val="2"/>
      <w:sz w:val="24"/>
      <w:szCs w:val="24"/>
    </w:rPr>
  </w:style>
  <w:style w:type="character" w:customStyle="1" w:styleId="8Char">
    <w:name w:val="标题 8 Char"/>
    <w:basedOn w:val="a0"/>
    <w:link w:val="8"/>
    <w:rsid w:val="004A0053"/>
    <w:rPr>
      <w:rFonts w:ascii="Arial" w:eastAsia="黑体" w:hAnsi="Arial"/>
      <w:kern w:val="2"/>
      <w:sz w:val="24"/>
      <w:szCs w:val="24"/>
    </w:rPr>
  </w:style>
  <w:style w:type="character" w:customStyle="1" w:styleId="9Char">
    <w:name w:val="标题 9 Char"/>
    <w:basedOn w:val="a0"/>
    <w:link w:val="9"/>
    <w:rsid w:val="004A0053"/>
    <w:rPr>
      <w:rFonts w:ascii="Arial" w:eastAsia="黑体" w:hAnsi="Arial"/>
      <w:kern w:val="2"/>
      <w:sz w:val="21"/>
      <w:szCs w:val="24"/>
    </w:rPr>
  </w:style>
  <w:style w:type="character" w:styleId="a9">
    <w:name w:val="endnote reference"/>
    <w:basedOn w:val="a0"/>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har4">
    <w:name w:val="题注 Char"/>
    <w:aliases w:val="cap Char"/>
    <w:link w:val="aa"/>
    <w:rsid w:val="004A0053"/>
    <w:rPr>
      <w:rFonts w:ascii="Arial" w:eastAsia="黑体" w:hAnsi="Arial" w:cs="Arial"/>
      <w:kern w:val="2"/>
    </w:rPr>
  </w:style>
  <w:style w:type="character" w:customStyle="1" w:styleId="3CharChar">
    <w:name w:val="标题 3 Char Char"/>
    <w:basedOn w:val="a0"/>
    <w:rsid w:val="004A0053"/>
    <w:rPr>
      <w:b/>
      <w:bCs/>
      <w:kern w:val="2"/>
      <w:sz w:val="32"/>
      <w:szCs w:val="32"/>
    </w:rPr>
  </w:style>
  <w:style w:type="character" w:customStyle="1" w:styleId="Char5">
    <w:name w:val="批注主题 Char"/>
    <w:basedOn w:val="Char6"/>
    <w:link w:val="ab"/>
    <w:semiHidden/>
    <w:rsid w:val="004A0053"/>
    <w:rPr>
      <w:rFonts w:ascii="Arial" w:hAnsi="Arial"/>
      <w:b/>
      <w:bCs/>
      <w:lang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a0"/>
    <w:link w:val="ac"/>
    <w:rsid w:val="004A0053"/>
    <w:rPr>
      <w:rFonts w:ascii="宋体"/>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ad">
    <w:name w:val="FollowedHyperlink"/>
    <w:basedOn w:val="a0"/>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a0"/>
    <w:rsid w:val="004A0053"/>
    <w:rPr>
      <w:b/>
      <w:bCs/>
      <w:kern w:val="44"/>
      <w:sz w:val="44"/>
      <w:szCs w:val="44"/>
    </w:rPr>
  </w:style>
  <w:style w:type="character" w:styleId="ae">
    <w:name w:val="annotation reference"/>
    <w:rsid w:val="004A0053"/>
    <w:rPr>
      <w:sz w:val="16"/>
    </w:rPr>
  </w:style>
  <w:style w:type="character" w:styleId="af">
    <w:name w:val="Emphasis"/>
    <w:qFormat/>
    <w:rsid w:val="004A0053"/>
    <w:rPr>
      <w:i/>
      <w:iCs/>
    </w:rPr>
  </w:style>
  <w:style w:type="character" w:customStyle="1" w:styleId="Doc-titleCharChar">
    <w:name w:val="Doc-title Char Char"/>
    <w:basedOn w:val="a0"/>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af0">
    <w:name w:val="Hyperlink"/>
    <w:basedOn w:val="a0"/>
    <w:uiPriority w:val="99"/>
    <w:rsid w:val="004A0053"/>
    <w:rPr>
      <w:color w:val="0000FF"/>
      <w:spacing w:val="0"/>
      <w:w w:val="100"/>
      <w:szCs w:val="21"/>
      <w:u w:val="single"/>
      <w:lang w:val="en-US" w:eastAsia="zh-CN"/>
    </w:rPr>
  </w:style>
  <w:style w:type="character" w:customStyle="1" w:styleId="Char6">
    <w:name w:val="批注文字 Char"/>
    <w:basedOn w:val="a0"/>
    <w:rsid w:val="004A0053"/>
    <w:rPr>
      <w:rFonts w:eastAsia="MS Mincho"/>
      <w:lang w:val="en-GB"/>
    </w:rPr>
  </w:style>
  <w:style w:type="character" w:styleId="af1">
    <w:name w:val="footnote reference"/>
    <w:basedOn w:val="a0"/>
    <w:rsid w:val="004A0053"/>
    <w:rPr>
      <w:vertAlign w:val="superscript"/>
    </w:rPr>
  </w:style>
  <w:style w:type="character" w:customStyle="1" w:styleId="Char0">
    <w:name w:val="页脚 Char"/>
    <w:link w:val="a4"/>
    <w:uiPriority w:val="99"/>
    <w:rsid w:val="004A0053"/>
    <w:rPr>
      <w:kern w:val="2"/>
      <w:sz w:val="18"/>
      <w:szCs w:val="18"/>
    </w:rPr>
  </w:style>
  <w:style w:type="character" w:styleId="af2">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f3"/>
    <w:rsid w:val="004A0053"/>
  </w:style>
  <w:style w:type="character" w:customStyle="1" w:styleId="Char7">
    <w:name w:val="纯文本 Char"/>
    <w:basedOn w:val="a0"/>
    <w:link w:val="af4"/>
    <w:uiPriority w:val="99"/>
    <w:rsid w:val="004A0053"/>
    <w:rPr>
      <w:rFonts w:ascii="Consolas" w:eastAsia="Calibri" w:hAnsi="Consolas"/>
      <w:sz w:val="21"/>
      <w:szCs w:val="21"/>
      <w:lang w:eastAsia="en-US"/>
    </w:rPr>
  </w:style>
  <w:style w:type="character" w:customStyle="1" w:styleId="CharChar1">
    <w:name w:val="首示例 Char Char"/>
    <w:basedOn w:val="a0"/>
    <w:link w:val="af5"/>
    <w:rsid w:val="004A0053"/>
    <w:rPr>
      <w:rFonts w:ascii="宋体" w:hAnsi="宋体"/>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f6">
    <w:name w:val="发布"/>
    <w:basedOn w:val="a0"/>
    <w:rsid w:val="004A0053"/>
    <w:rPr>
      <w:rFonts w:ascii="黑体" w:eastAsia="黑体"/>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Char8">
    <w:name w:val="正文文本 Char"/>
    <w:basedOn w:val="a0"/>
    <w:link w:val="af7"/>
    <w:rsid w:val="004A0053"/>
    <w:rPr>
      <w:rFonts w:ascii="Arial" w:eastAsia="MS Mincho" w:hAnsi="Arial"/>
      <w:szCs w:val="24"/>
      <w:lang w:val="en-GB" w:eastAsia="en-GB"/>
    </w:rPr>
  </w:style>
  <w:style w:type="character" w:customStyle="1" w:styleId="DoclistChar">
    <w:name w:val="Doc list Char"/>
    <w:basedOn w:val="Doc-titleChar"/>
    <w:link w:val="Doclist"/>
    <w:rsid w:val="004A0053"/>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Char1">
    <w:name w:val="页眉 Char"/>
    <w:link w:val="a5"/>
    <w:uiPriority w:val="99"/>
    <w:rsid w:val="004A0053"/>
    <w:rPr>
      <w:kern w:val="2"/>
      <w:sz w:val="18"/>
      <w:szCs w:val="18"/>
    </w:rPr>
  </w:style>
  <w:style w:type="character" w:customStyle="1" w:styleId="Doc-text2CharChar">
    <w:name w:val="Doc-text2 Char Char"/>
    <w:basedOn w:val="a0"/>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8">
    <w:name w:val="其他发布部门"/>
    <w:basedOn w:val="af9"/>
    <w:rsid w:val="004A0053"/>
    <w:pPr>
      <w:spacing w:line="0" w:lineRule="atLeast"/>
    </w:pPr>
    <w:rPr>
      <w:rFonts w:ascii="黑体" w:eastAsia="黑体"/>
      <w:b w:val="0"/>
    </w:rPr>
  </w:style>
  <w:style w:type="paragraph" w:customStyle="1" w:styleId="afa">
    <w:name w:val="示例"/>
    <w:next w:val="afb"/>
    <w:rsid w:val="004A0053"/>
    <w:pPr>
      <w:widowControl w:val="0"/>
      <w:ind w:left="360" w:hanging="360"/>
      <w:jc w:val="both"/>
    </w:pPr>
    <w:rPr>
      <w:rFonts w:ascii="宋体"/>
      <w:sz w:val="18"/>
      <w:szCs w:val="18"/>
    </w:rPr>
  </w:style>
  <w:style w:type="paragraph" w:customStyle="1" w:styleId="afc">
    <w:name w:val="附录数字编号列项（二级）"/>
    <w:rsid w:val="004A0053"/>
    <w:pPr>
      <w:tabs>
        <w:tab w:val="num" w:pos="363"/>
        <w:tab w:val="left" w:pos="840"/>
      </w:tabs>
      <w:ind w:firstLine="363"/>
    </w:pPr>
    <w:rPr>
      <w:rFonts w:ascii="宋体"/>
      <w:sz w:val="21"/>
    </w:rPr>
  </w:style>
  <w:style w:type="paragraph" w:customStyle="1" w:styleId="afd">
    <w:name w:val="标准书眉_奇数页"/>
    <w:next w:val="a"/>
    <w:rsid w:val="004A0053"/>
    <w:pPr>
      <w:tabs>
        <w:tab w:val="center" w:pos="4154"/>
        <w:tab w:val="right" w:pos="8306"/>
      </w:tabs>
      <w:spacing w:after="220"/>
      <w:jc w:val="right"/>
    </w:pPr>
    <w:rPr>
      <w:rFonts w:ascii="黑体" w:eastAsia="黑体"/>
      <w:sz w:val="21"/>
      <w:szCs w:val="21"/>
    </w:rPr>
  </w:style>
  <w:style w:type="paragraph" w:styleId="50">
    <w:name w:val="index 5"/>
    <w:basedOn w:val="a"/>
    <w:next w:val="a"/>
    <w:rsid w:val="004A0053"/>
    <w:pPr>
      <w:ind w:left="1050" w:hanging="210"/>
      <w:jc w:val="left"/>
    </w:pPr>
    <w:rPr>
      <w:rFonts w:ascii="Calibri" w:hAnsi="Calibri"/>
      <w:sz w:val="20"/>
      <w:szCs w:val="20"/>
    </w:rPr>
  </w:style>
  <w:style w:type="paragraph" w:customStyle="1" w:styleId="afe">
    <w:name w:val="列项◆（三级）"/>
    <w:basedOn w:val="a"/>
    <w:rsid w:val="004A0053"/>
    <w:pPr>
      <w:tabs>
        <w:tab w:val="num" w:pos="1260"/>
        <w:tab w:val="left" w:pos="1678"/>
      </w:tabs>
      <w:ind w:left="1259" w:hanging="419"/>
    </w:pPr>
    <w:rPr>
      <w:rFonts w:ascii="宋体"/>
      <w:szCs w:val="21"/>
    </w:rPr>
  </w:style>
  <w:style w:type="paragraph" w:customStyle="1" w:styleId="Doc-title">
    <w:name w:val="Doc-title"/>
    <w:basedOn w:val="a"/>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70">
    <w:name w:val="toc 7"/>
    <w:basedOn w:val="a"/>
    <w:next w:val="a"/>
    <w:rsid w:val="004A0053"/>
    <w:pPr>
      <w:tabs>
        <w:tab w:val="right" w:leader="dot" w:pos="9241"/>
      </w:tabs>
      <w:ind w:firstLineChars="500" w:firstLine="500"/>
      <w:jc w:val="left"/>
    </w:pPr>
    <w:rPr>
      <w:rFonts w:ascii="宋体"/>
      <w:szCs w:val="21"/>
    </w:rPr>
  </w:style>
  <w:style w:type="paragraph" w:styleId="51">
    <w:name w:val="toc 5"/>
    <w:basedOn w:val="a"/>
    <w:next w:val="a"/>
    <w:rsid w:val="004A0053"/>
    <w:pPr>
      <w:tabs>
        <w:tab w:val="right" w:leader="dot" w:pos="9241"/>
      </w:tabs>
      <w:ind w:firstLineChars="300" w:firstLine="300"/>
      <w:jc w:val="left"/>
    </w:pPr>
    <w:rPr>
      <w:rFonts w:ascii="宋体"/>
      <w:szCs w:val="21"/>
    </w:rPr>
  </w:style>
  <w:style w:type="paragraph" w:styleId="90">
    <w:name w:val="toc 9"/>
    <w:basedOn w:val="a"/>
    <w:next w:val="a"/>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
    <w:name w:val="三级条标题"/>
    <w:basedOn w:val="aff0"/>
    <w:next w:val="ac"/>
    <w:rsid w:val="004A0053"/>
    <w:pPr>
      <w:outlineLvl w:val="4"/>
    </w:pPr>
  </w:style>
  <w:style w:type="paragraph" w:styleId="71">
    <w:name w:val="index 7"/>
    <w:basedOn w:val="a"/>
    <w:next w:val="a"/>
    <w:rsid w:val="004A0053"/>
    <w:pPr>
      <w:ind w:left="1470" w:hanging="210"/>
      <w:jc w:val="left"/>
    </w:pPr>
    <w:rPr>
      <w:rFonts w:ascii="Calibri" w:hAnsi="Calibri"/>
      <w:sz w:val="20"/>
      <w:szCs w:val="20"/>
    </w:rPr>
  </w:style>
  <w:style w:type="paragraph" w:customStyle="1" w:styleId="EX">
    <w:name w:val="EX"/>
    <w:basedOn w:val="a"/>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1">
    <w:name w:val="附录一级条标题"/>
    <w:basedOn w:val="aff2"/>
    <w:next w:val="ac"/>
    <w:rsid w:val="004A0053"/>
    <w:pPr>
      <w:tabs>
        <w:tab w:val="clear" w:pos="575"/>
        <w:tab w:val="num" w:pos="720"/>
      </w:tabs>
      <w:autoSpaceDN w:val="0"/>
      <w:spacing w:beforeLines="50" w:afterLines="50"/>
      <w:ind w:left="720" w:hanging="720"/>
      <w:outlineLvl w:val="2"/>
    </w:pPr>
  </w:style>
  <w:style w:type="paragraph" w:customStyle="1" w:styleId="aff3">
    <w:name w:val="四级条标题"/>
    <w:basedOn w:val="aff"/>
    <w:next w:val="ac"/>
    <w:rsid w:val="004A0053"/>
    <w:pPr>
      <w:numPr>
        <w:ilvl w:val="0"/>
      </w:numPr>
      <w:outlineLvl w:val="5"/>
    </w:pPr>
  </w:style>
  <w:style w:type="paragraph" w:styleId="aff4">
    <w:name w:val="footnote text"/>
    <w:basedOn w:val="a"/>
    <w:link w:val="Char9"/>
    <w:rsid w:val="004A0053"/>
    <w:pPr>
      <w:tabs>
        <w:tab w:val="left" w:pos="0"/>
      </w:tabs>
      <w:snapToGrid w:val="0"/>
      <w:jc w:val="left"/>
    </w:pPr>
    <w:rPr>
      <w:rFonts w:ascii="宋体"/>
      <w:sz w:val="18"/>
      <w:szCs w:val="18"/>
    </w:rPr>
  </w:style>
  <w:style w:type="character" w:customStyle="1" w:styleId="Char9">
    <w:name w:val="脚注文本 Char"/>
    <w:basedOn w:val="a0"/>
    <w:link w:val="aff4"/>
    <w:rsid w:val="004A0053"/>
    <w:rPr>
      <w:rFonts w:ascii="宋体"/>
      <w:kern w:val="2"/>
      <w:sz w:val="18"/>
      <w:szCs w:val="18"/>
    </w:rPr>
  </w:style>
  <w:style w:type="paragraph" w:customStyle="1" w:styleId="aff5">
    <w:name w:val="章标题"/>
    <w:next w:val="ac"/>
    <w:rsid w:val="004A0053"/>
    <w:pPr>
      <w:spacing w:beforeLines="100" w:afterLines="100"/>
      <w:jc w:val="both"/>
      <w:outlineLvl w:val="1"/>
    </w:pPr>
    <w:rPr>
      <w:rFonts w:ascii="黑体" w:eastAsia="黑体"/>
      <w:sz w:val="21"/>
    </w:rPr>
  </w:style>
  <w:style w:type="paragraph" w:customStyle="1" w:styleId="aff6">
    <w:name w:val="正文表标题"/>
    <w:next w:val="ac"/>
    <w:rsid w:val="004A0053"/>
    <w:pPr>
      <w:tabs>
        <w:tab w:val="num" w:pos="0"/>
        <w:tab w:val="left" w:pos="360"/>
      </w:tabs>
      <w:spacing w:beforeLines="50" w:afterLines="50"/>
      <w:ind w:left="720" w:hanging="357"/>
      <w:jc w:val="center"/>
    </w:pPr>
    <w:rPr>
      <w:rFonts w:ascii="黑体" w:eastAsia="黑体"/>
      <w:sz w:val="21"/>
    </w:rPr>
  </w:style>
  <w:style w:type="paragraph" w:styleId="10">
    <w:name w:val="index 1"/>
    <w:basedOn w:val="a"/>
    <w:next w:val="ac"/>
    <w:rsid w:val="004A0053"/>
    <w:pPr>
      <w:tabs>
        <w:tab w:val="right" w:leader="dot" w:pos="9299"/>
      </w:tabs>
      <w:jc w:val="left"/>
    </w:pPr>
    <w:rPr>
      <w:rFonts w:ascii="宋体"/>
      <w:szCs w:val="21"/>
    </w:rPr>
  </w:style>
  <w:style w:type="paragraph" w:customStyle="1" w:styleId="aff7">
    <w:name w:val="一级条标题"/>
    <w:next w:val="ac"/>
    <w:rsid w:val="004A0053"/>
    <w:pPr>
      <w:spacing w:beforeLines="50" w:afterLines="50"/>
      <w:outlineLvl w:val="2"/>
    </w:pPr>
    <w:rPr>
      <w:rFonts w:ascii="黑体" w:eastAsia="黑体"/>
      <w:sz w:val="21"/>
      <w:szCs w:val="21"/>
    </w:rPr>
  </w:style>
  <w:style w:type="paragraph" w:styleId="aff8">
    <w:name w:val="index heading"/>
    <w:basedOn w:val="a"/>
    <w:next w:val="10"/>
    <w:rsid w:val="004A0053"/>
    <w:pPr>
      <w:spacing w:before="120" w:after="120"/>
      <w:jc w:val="center"/>
    </w:pPr>
    <w:rPr>
      <w:rFonts w:ascii="Calibri" w:hAnsi="Calibri"/>
      <w:b/>
      <w:bCs/>
      <w:iCs/>
      <w:szCs w:val="20"/>
    </w:rPr>
  </w:style>
  <w:style w:type="paragraph" w:customStyle="1" w:styleId="TT">
    <w:name w:val="TT"/>
    <w:basedOn w:val="1"/>
    <w:next w:val="a"/>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30"/>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20"/>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f9">
    <w:name w:val="注："/>
    <w:next w:val="ac"/>
    <w:rsid w:val="004A0053"/>
    <w:pPr>
      <w:widowControl w:val="0"/>
      <w:autoSpaceDE w:val="0"/>
      <w:autoSpaceDN w:val="0"/>
      <w:jc w:val="both"/>
    </w:pPr>
    <w:rPr>
      <w:rFonts w:ascii="宋体"/>
      <w:sz w:val="18"/>
      <w:szCs w:val="18"/>
    </w:rPr>
  </w:style>
  <w:style w:type="paragraph" w:customStyle="1" w:styleId="affa">
    <w:name w:val="附录五级条标题"/>
    <w:basedOn w:val="affb"/>
    <w:next w:val="ac"/>
    <w:rsid w:val="004A0053"/>
    <w:pPr>
      <w:numPr>
        <w:ilvl w:val="0"/>
      </w:numPr>
      <w:tabs>
        <w:tab w:val="num" w:pos="1008"/>
        <w:tab w:val="num" w:pos="1296"/>
      </w:tabs>
      <w:ind w:left="1296" w:hanging="1296"/>
      <w:outlineLvl w:val="6"/>
    </w:pPr>
  </w:style>
  <w:style w:type="paragraph" w:customStyle="1" w:styleId="Comments">
    <w:name w:val="Comments"/>
    <w:basedOn w:val="a"/>
    <w:link w:val="CommentsCharChar"/>
    <w:qFormat/>
    <w:rsid w:val="004A0053"/>
    <w:pPr>
      <w:widowControl/>
      <w:spacing w:before="40"/>
      <w:jc w:val="left"/>
    </w:pPr>
    <w:rPr>
      <w:rFonts w:ascii="Arial" w:eastAsia="MS Mincho" w:hAnsi="Arial"/>
      <w:i/>
      <w:kern w:val="0"/>
      <w:sz w:val="18"/>
      <w:lang w:val="en-GB" w:eastAsia="en-GB"/>
    </w:rPr>
  </w:style>
  <w:style w:type="paragraph" w:styleId="40">
    <w:name w:val="List Bullet 4"/>
    <w:basedOn w:val="31"/>
    <w:rsid w:val="004A0053"/>
    <w:pPr>
      <w:ind w:left="1418"/>
    </w:pPr>
  </w:style>
  <w:style w:type="paragraph" w:styleId="32">
    <w:name w:val="index 3"/>
    <w:basedOn w:val="a"/>
    <w:next w:val="a"/>
    <w:rsid w:val="004A0053"/>
    <w:pPr>
      <w:ind w:left="630" w:hanging="210"/>
      <w:jc w:val="left"/>
    </w:pPr>
    <w:rPr>
      <w:rFonts w:ascii="Calibri" w:hAnsi="Calibri"/>
      <w:sz w:val="20"/>
      <w:szCs w:val="20"/>
    </w:rPr>
  </w:style>
  <w:style w:type="paragraph" w:styleId="affc">
    <w:name w:val="Normal (Web)"/>
    <w:basedOn w:val="a"/>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30">
    <w:name w:val="List 3"/>
    <w:basedOn w:val="a"/>
    <w:rsid w:val="004A0053"/>
    <w:pPr>
      <w:widowControl/>
      <w:spacing w:before="40"/>
      <w:ind w:left="849" w:hanging="283"/>
      <w:contextualSpacing/>
      <w:jc w:val="left"/>
    </w:pPr>
    <w:rPr>
      <w:rFonts w:ascii="Arial" w:eastAsia="MS Mincho" w:hAnsi="Arial"/>
      <w:kern w:val="0"/>
      <w:sz w:val="20"/>
      <w:lang w:val="en-GB" w:eastAsia="en-GB"/>
    </w:rPr>
  </w:style>
  <w:style w:type="paragraph" w:styleId="affd">
    <w:name w:val="table of figures"/>
    <w:basedOn w:val="a"/>
    <w:next w:val="a"/>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fe">
    <w:name w:val="文献分类号"/>
    <w:rsid w:val="004A0053"/>
    <w:pPr>
      <w:widowControl w:val="0"/>
      <w:textAlignment w:val="center"/>
    </w:pPr>
    <w:rPr>
      <w:rFonts w:ascii="黑体" w:eastAsia="黑体"/>
      <w:sz w:val="21"/>
      <w:szCs w:val="21"/>
    </w:rPr>
  </w:style>
  <w:style w:type="paragraph" w:customStyle="1" w:styleId="Review-comment">
    <w:name w:val="Review-comment"/>
    <w:basedOn w:val="a"/>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
    <w:name w:val="一级无"/>
    <w:basedOn w:val="aff7"/>
    <w:rsid w:val="004A0053"/>
    <w:pPr>
      <w:spacing w:beforeLines="0" w:afterLines="0"/>
    </w:pPr>
    <w:rPr>
      <w:rFonts w:ascii="宋体" w:eastAsia="宋体"/>
    </w:rPr>
  </w:style>
  <w:style w:type="paragraph" w:customStyle="1" w:styleId="TH">
    <w:name w:val="TH"/>
    <w:basedOn w:val="a"/>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21">
    <w:name w:val="List Number 2"/>
    <w:basedOn w:val="afff0"/>
    <w:rsid w:val="004A0053"/>
    <w:pPr>
      <w:ind w:left="851"/>
    </w:pPr>
  </w:style>
  <w:style w:type="paragraph" w:styleId="af4">
    <w:name w:val="Plain Text"/>
    <w:basedOn w:val="a"/>
    <w:link w:val="Char7"/>
    <w:uiPriority w:val="99"/>
    <w:unhideWhenUsed/>
    <w:rsid w:val="004A0053"/>
    <w:pPr>
      <w:widowControl/>
      <w:spacing w:before="40"/>
      <w:jc w:val="left"/>
    </w:pPr>
    <w:rPr>
      <w:rFonts w:ascii="Consolas" w:eastAsia="Calibri" w:hAnsi="Consolas"/>
      <w:kern w:val="0"/>
      <w:szCs w:val="21"/>
      <w:lang w:eastAsia="en-US"/>
    </w:rPr>
  </w:style>
  <w:style w:type="character" w:customStyle="1" w:styleId="Char10">
    <w:name w:val="纯文本 Char1"/>
    <w:basedOn w:val="a0"/>
    <w:link w:val="af4"/>
    <w:semiHidden/>
    <w:rsid w:val="004A0053"/>
    <w:rPr>
      <w:rFonts w:ascii="宋体" w:hAnsi="Courier New" w:cs="Courier New"/>
      <w:kern w:val="2"/>
      <w:sz w:val="21"/>
      <w:szCs w:val="21"/>
    </w:rPr>
  </w:style>
  <w:style w:type="paragraph" w:styleId="41">
    <w:name w:val="List 4"/>
    <w:basedOn w:val="30"/>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5"/>
    <w:next w:val="a"/>
    <w:rsid w:val="004A0053"/>
    <w:pPr>
      <w:widowControl/>
      <w:tabs>
        <w:tab w:val="clear" w:pos="1008"/>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a"/>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ff1">
    <w:name w:val="附录四级无"/>
    <w:basedOn w:val="affb"/>
    <w:rsid w:val="004A0053"/>
    <w:pPr>
      <w:numPr>
        <w:ilvl w:val="0"/>
      </w:numPr>
      <w:tabs>
        <w:tab w:val="clear" w:pos="360"/>
        <w:tab w:val="num" w:pos="1008"/>
        <w:tab w:val="num" w:pos="1151"/>
      </w:tabs>
      <w:spacing w:beforeLines="0" w:afterLines="0"/>
      <w:ind w:left="1151" w:hanging="1151"/>
    </w:pPr>
    <w:rPr>
      <w:rFonts w:ascii="宋体" w:eastAsia="宋体"/>
      <w:szCs w:val="21"/>
    </w:rPr>
  </w:style>
  <w:style w:type="paragraph" w:customStyle="1" w:styleId="afff2">
    <w:name w:val="实施日期"/>
    <w:basedOn w:val="afff3"/>
    <w:rsid w:val="004A0053"/>
    <w:pPr>
      <w:jc w:val="right"/>
    </w:pPr>
  </w:style>
  <w:style w:type="paragraph" w:styleId="20">
    <w:name w:val="List 2"/>
    <w:basedOn w:val="a"/>
    <w:unhideWhenUsed/>
    <w:rsid w:val="004A0053"/>
    <w:pPr>
      <w:ind w:leftChars="200" w:left="100" w:hangingChars="200" w:hanging="200"/>
      <w:contextualSpacing/>
    </w:pPr>
  </w:style>
  <w:style w:type="paragraph" w:styleId="52">
    <w:name w:val="List 5"/>
    <w:basedOn w:val="41"/>
    <w:rsid w:val="004A0053"/>
    <w:pPr>
      <w:ind w:left="1702"/>
    </w:pPr>
  </w:style>
  <w:style w:type="paragraph" w:styleId="60">
    <w:name w:val="index 6"/>
    <w:basedOn w:val="a"/>
    <w:next w:val="a"/>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ff4">
    <w:name w:val="附录三级条标题"/>
    <w:basedOn w:val="afff5"/>
    <w:next w:val="ac"/>
    <w:rsid w:val="004A0053"/>
    <w:pPr>
      <w:tabs>
        <w:tab w:val="clear" w:pos="864"/>
        <w:tab w:val="num" w:pos="1008"/>
      </w:tabs>
      <w:ind w:left="1008" w:hanging="1008"/>
      <w:outlineLvl w:val="4"/>
    </w:pPr>
  </w:style>
  <w:style w:type="paragraph" w:styleId="31">
    <w:name w:val="List Bullet 3"/>
    <w:basedOn w:val="22"/>
    <w:rsid w:val="004A0053"/>
    <w:pPr>
      <w:ind w:left="1135"/>
    </w:pPr>
  </w:style>
  <w:style w:type="paragraph" w:customStyle="1" w:styleId="LSApproved">
    <w:name w:val="LS Approved"/>
    <w:basedOn w:val="a"/>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aa">
    <w:name w:val="caption"/>
    <w:aliases w:val="cap"/>
    <w:basedOn w:val="a"/>
    <w:next w:val="a"/>
    <w:link w:val="Char4"/>
    <w:qFormat/>
    <w:rsid w:val="004A0053"/>
    <w:pPr>
      <w:spacing w:before="152" w:after="160"/>
    </w:pPr>
    <w:rPr>
      <w:rFonts w:ascii="Arial" w:eastAsia="黑体" w:hAnsi="Arial" w:cs="Arial"/>
      <w:sz w:val="20"/>
      <w:szCs w:val="20"/>
    </w:rPr>
  </w:style>
  <w:style w:type="paragraph" w:customStyle="1" w:styleId="23">
    <w:name w:val="封面标准文稿类别2"/>
    <w:basedOn w:val="afff6"/>
    <w:rsid w:val="004A0053"/>
  </w:style>
  <w:style w:type="paragraph" w:customStyle="1" w:styleId="afff7">
    <w:name w:val="五级条标题"/>
    <w:basedOn w:val="aff3"/>
    <w:next w:val="ac"/>
    <w:rsid w:val="004A0053"/>
    <w:pPr>
      <w:numPr>
        <w:ilvl w:val="5"/>
      </w:numPr>
      <w:outlineLvl w:val="6"/>
    </w:pPr>
  </w:style>
  <w:style w:type="paragraph" w:customStyle="1" w:styleId="afff8">
    <w:name w:val="封面标准代替信息"/>
    <w:rsid w:val="004A0053"/>
    <w:pPr>
      <w:spacing w:before="57" w:line="280" w:lineRule="exact"/>
      <w:jc w:val="right"/>
    </w:pPr>
    <w:rPr>
      <w:rFonts w:ascii="宋体"/>
      <w:sz w:val="21"/>
      <w:szCs w:val="21"/>
    </w:rPr>
  </w:style>
  <w:style w:type="paragraph" w:styleId="afff9">
    <w:name w:val="annotation text"/>
    <w:basedOn w:val="a"/>
    <w:link w:val="Char11"/>
    <w:unhideWhenUsed/>
    <w:rsid w:val="004A0053"/>
    <w:pPr>
      <w:jc w:val="left"/>
    </w:pPr>
  </w:style>
  <w:style w:type="character" w:customStyle="1" w:styleId="Char11">
    <w:name w:val="批注文字 Char1"/>
    <w:basedOn w:val="a0"/>
    <w:link w:val="afff9"/>
    <w:semiHidden/>
    <w:rsid w:val="004A0053"/>
    <w:rPr>
      <w:kern w:val="2"/>
      <w:sz w:val="21"/>
      <w:szCs w:val="24"/>
    </w:rPr>
  </w:style>
  <w:style w:type="paragraph" w:styleId="ab">
    <w:name w:val="annotation subject"/>
    <w:basedOn w:val="afff9"/>
    <w:next w:val="afff9"/>
    <w:link w:val="Char5"/>
    <w:semiHidden/>
    <w:rsid w:val="004A0053"/>
    <w:pPr>
      <w:widowControl/>
      <w:spacing w:before="40"/>
    </w:pPr>
    <w:rPr>
      <w:rFonts w:ascii="Arial" w:eastAsia="MS Mincho" w:hAnsi="Arial"/>
      <w:b/>
      <w:bCs/>
      <w:kern w:val="0"/>
      <w:sz w:val="20"/>
      <w:szCs w:val="20"/>
      <w:lang w:val="en-GB" w:eastAsia="en-GB"/>
    </w:rPr>
  </w:style>
  <w:style w:type="character" w:customStyle="1" w:styleId="Char12">
    <w:name w:val="批注主题 Char1"/>
    <w:basedOn w:val="Char11"/>
    <w:link w:val="ab"/>
    <w:semiHidden/>
    <w:rsid w:val="004A0053"/>
    <w:rPr>
      <w:b/>
      <w:bCs/>
    </w:rPr>
  </w:style>
  <w:style w:type="paragraph" w:styleId="42">
    <w:name w:val="index 4"/>
    <w:basedOn w:val="a"/>
    <w:next w:val="a"/>
    <w:rsid w:val="004A0053"/>
    <w:pPr>
      <w:ind w:left="840" w:hanging="210"/>
      <w:jc w:val="left"/>
    </w:pPr>
    <w:rPr>
      <w:rFonts w:ascii="Calibri" w:hAnsi="Calibri"/>
      <w:sz w:val="20"/>
      <w:szCs w:val="20"/>
    </w:rPr>
  </w:style>
  <w:style w:type="paragraph" w:styleId="24">
    <w:name w:val="toc 2"/>
    <w:basedOn w:val="a"/>
    <w:next w:val="a"/>
    <w:uiPriority w:val="39"/>
    <w:rsid w:val="004A0053"/>
    <w:pPr>
      <w:tabs>
        <w:tab w:val="right" w:leader="dot" w:pos="9242"/>
      </w:tabs>
    </w:pPr>
    <w:rPr>
      <w:rFonts w:ascii="宋体"/>
      <w:szCs w:val="21"/>
    </w:rPr>
  </w:style>
  <w:style w:type="paragraph" w:customStyle="1" w:styleId="BoldComments">
    <w:name w:val="Bold Comments"/>
    <w:basedOn w:val="SubHeading"/>
    <w:link w:val="BoldCommentsChar"/>
    <w:qFormat/>
    <w:rsid w:val="004A0053"/>
  </w:style>
  <w:style w:type="paragraph" w:customStyle="1" w:styleId="25">
    <w:name w:val="封面标准英文名称2"/>
    <w:basedOn w:val="afffa"/>
    <w:rsid w:val="004A0053"/>
  </w:style>
  <w:style w:type="paragraph" w:customStyle="1" w:styleId="26">
    <w:name w:val="封面标准号2"/>
    <w:rsid w:val="004A0053"/>
    <w:pPr>
      <w:spacing w:before="357" w:line="280" w:lineRule="exact"/>
      <w:jc w:val="right"/>
    </w:pPr>
    <w:rPr>
      <w:rFonts w:ascii="黑体" w:eastAsia="黑体"/>
      <w:sz w:val="28"/>
      <w:szCs w:val="28"/>
    </w:rPr>
  </w:style>
  <w:style w:type="paragraph" w:customStyle="1" w:styleId="aff2">
    <w:name w:val="附录章标题"/>
    <w:next w:val="ac"/>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黑体" w:eastAsia="黑体"/>
      <w:kern w:val="21"/>
      <w:sz w:val="21"/>
    </w:rPr>
  </w:style>
  <w:style w:type="paragraph" w:styleId="43">
    <w:name w:val="toc 4"/>
    <w:basedOn w:val="a"/>
    <w:next w:val="a"/>
    <w:rsid w:val="004A0053"/>
    <w:pPr>
      <w:tabs>
        <w:tab w:val="right" w:leader="dot" w:pos="9241"/>
      </w:tabs>
      <w:ind w:firstLineChars="200" w:firstLine="200"/>
      <w:jc w:val="left"/>
    </w:pPr>
    <w:rPr>
      <w:rFonts w:ascii="宋体"/>
      <w:szCs w:val="21"/>
    </w:rPr>
  </w:style>
  <w:style w:type="paragraph" w:customStyle="1" w:styleId="27">
    <w:name w:val="封面一致性程度标识2"/>
    <w:basedOn w:val="afffb"/>
    <w:rsid w:val="004A0053"/>
  </w:style>
  <w:style w:type="paragraph" w:customStyle="1" w:styleId="TAL">
    <w:name w:val="TAL"/>
    <w:basedOn w:val="a"/>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fc">
    <w:name w:val="注×："/>
    <w:rsid w:val="004A0053"/>
    <w:pPr>
      <w:widowControl w:val="0"/>
      <w:autoSpaceDE w:val="0"/>
      <w:autoSpaceDN w:val="0"/>
      <w:ind w:left="1287" w:hanging="360"/>
      <w:jc w:val="both"/>
    </w:pPr>
    <w:rPr>
      <w:rFonts w:ascii="宋体"/>
      <w:sz w:val="18"/>
      <w:szCs w:val="18"/>
    </w:rPr>
  </w:style>
  <w:style w:type="paragraph" w:styleId="53">
    <w:name w:val="List Bullet 5"/>
    <w:basedOn w:val="40"/>
    <w:rsid w:val="004A0053"/>
    <w:pPr>
      <w:ind w:left="1702"/>
    </w:pPr>
  </w:style>
  <w:style w:type="paragraph" w:customStyle="1" w:styleId="B1">
    <w:name w:val="B1"/>
    <w:basedOn w:val="afffd"/>
    <w:link w:val="B1Char1"/>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ff6">
    <w:name w:val="封面标准文稿类别"/>
    <w:basedOn w:val="afffb"/>
    <w:rsid w:val="004A0053"/>
    <w:pPr>
      <w:spacing w:after="160" w:line="240" w:lineRule="auto"/>
    </w:pPr>
    <w:rPr>
      <w:sz w:val="24"/>
    </w:rPr>
  </w:style>
  <w:style w:type="paragraph" w:styleId="afffd">
    <w:name w:val="List"/>
    <w:basedOn w:val="a"/>
    <w:unhideWhenUsed/>
    <w:rsid w:val="004A0053"/>
    <w:pPr>
      <w:ind w:left="200" w:hangingChars="200" w:hanging="200"/>
      <w:contextualSpacing/>
    </w:pPr>
  </w:style>
  <w:style w:type="paragraph" w:styleId="af7">
    <w:name w:val="Body Text"/>
    <w:basedOn w:val="a"/>
    <w:link w:val="Char8"/>
    <w:rsid w:val="004A0053"/>
    <w:pPr>
      <w:widowControl/>
      <w:spacing w:before="40" w:after="120"/>
      <w:jc w:val="left"/>
    </w:pPr>
    <w:rPr>
      <w:rFonts w:ascii="Arial" w:eastAsia="MS Mincho" w:hAnsi="Arial"/>
      <w:kern w:val="0"/>
      <w:sz w:val="20"/>
      <w:lang w:val="en-GB" w:eastAsia="en-GB"/>
    </w:rPr>
  </w:style>
  <w:style w:type="character" w:customStyle="1" w:styleId="Char13">
    <w:name w:val="正文文本 Char1"/>
    <w:basedOn w:val="a0"/>
    <w:link w:val="af7"/>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e">
    <w:name w:val="三级无"/>
    <w:basedOn w:val="aff"/>
    <w:rsid w:val="004A0053"/>
    <w:rPr>
      <w:rFonts w:ascii="宋体" w:eastAsia="宋体"/>
    </w:rPr>
  </w:style>
  <w:style w:type="paragraph" w:customStyle="1" w:styleId="affff">
    <w:name w:val="条文脚注"/>
    <w:basedOn w:val="aff4"/>
    <w:rsid w:val="004A0053"/>
    <w:pPr>
      <w:jc w:val="both"/>
    </w:pPr>
  </w:style>
  <w:style w:type="paragraph" w:styleId="80">
    <w:name w:val="index 8"/>
    <w:basedOn w:val="a"/>
    <w:next w:val="a"/>
    <w:rsid w:val="004A0053"/>
    <w:pPr>
      <w:ind w:left="1680" w:hanging="210"/>
      <w:jc w:val="left"/>
    </w:pPr>
    <w:rPr>
      <w:rFonts w:ascii="Calibri" w:hAnsi="Calibri"/>
      <w:sz w:val="20"/>
      <w:szCs w:val="20"/>
    </w:rPr>
  </w:style>
  <w:style w:type="paragraph" w:customStyle="1" w:styleId="affff0">
    <w:name w:val="其他标准标志"/>
    <w:basedOn w:val="affff1"/>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a"/>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ff2">
    <w:name w:val="标准书眉一"/>
    <w:rsid w:val="004A0053"/>
    <w:pPr>
      <w:jc w:val="both"/>
    </w:pPr>
  </w:style>
  <w:style w:type="paragraph" w:styleId="affff3">
    <w:name w:val="List Bullet"/>
    <w:basedOn w:val="a"/>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ff4">
    <w:name w:val="附录五级无"/>
    <w:basedOn w:val="affa"/>
    <w:rsid w:val="004A0053"/>
    <w:pPr>
      <w:tabs>
        <w:tab w:val="clear" w:pos="360"/>
      </w:tabs>
      <w:spacing w:beforeLines="0" w:afterLines="0"/>
    </w:pPr>
    <w:rPr>
      <w:rFonts w:ascii="宋体" w:eastAsia="宋体"/>
      <w:szCs w:val="21"/>
    </w:rPr>
  </w:style>
  <w:style w:type="paragraph" w:customStyle="1" w:styleId="affff5">
    <w:name w:val="图的脚注"/>
    <w:next w:val="ac"/>
    <w:rsid w:val="004A0053"/>
    <w:pPr>
      <w:widowControl w:val="0"/>
      <w:ind w:leftChars="200" w:left="840" w:hangingChars="200" w:hanging="420"/>
      <w:jc w:val="both"/>
    </w:pPr>
    <w:rPr>
      <w:rFonts w:ascii="宋体"/>
      <w:sz w:val="18"/>
    </w:rPr>
  </w:style>
  <w:style w:type="paragraph" w:styleId="afff0">
    <w:name w:val="List Number"/>
    <w:basedOn w:val="afffd"/>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ffff6">
    <w:name w:val="endnote text"/>
    <w:basedOn w:val="a"/>
    <w:link w:val="Chara"/>
    <w:rsid w:val="004A0053"/>
    <w:pPr>
      <w:snapToGrid w:val="0"/>
      <w:jc w:val="left"/>
    </w:pPr>
  </w:style>
  <w:style w:type="character" w:customStyle="1" w:styleId="Chara">
    <w:name w:val="尾注文本 Char"/>
    <w:basedOn w:val="a0"/>
    <w:link w:val="affff6"/>
    <w:rsid w:val="004A0053"/>
    <w:rPr>
      <w:kern w:val="2"/>
      <w:sz w:val="21"/>
      <w:szCs w:val="24"/>
    </w:rPr>
  </w:style>
  <w:style w:type="paragraph" w:styleId="28">
    <w:name w:val="index 2"/>
    <w:basedOn w:val="a"/>
    <w:next w:val="a"/>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9">
    <w:name w:val="发布部门"/>
    <w:next w:val="ac"/>
    <w:rsid w:val="004A0053"/>
    <w:pPr>
      <w:jc w:val="center"/>
    </w:pPr>
    <w:rPr>
      <w:rFonts w:ascii="宋体"/>
      <w:b/>
      <w:spacing w:val="20"/>
      <w:w w:val="135"/>
      <w:sz w:val="28"/>
    </w:rPr>
  </w:style>
  <w:style w:type="paragraph" w:styleId="22">
    <w:name w:val="List Bullet 2"/>
    <w:basedOn w:val="affff3"/>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91">
    <w:name w:val="index 9"/>
    <w:basedOn w:val="a"/>
    <w:next w:val="a"/>
    <w:rsid w:val="004A0053"/>
    <w:pPr>
      <w:ind w:left="1890" w:hanging="210"/>
      <w:jc w:val="left"/>
    </w:pPr>
    <w:rPr>
      <w:rFonts w:ascii="Calibri" w:hAnsi="Calibri"/>
      <w:sz w:val="20"/>
      <w:szCs w:val="20"/>
    </w:rPr>
  </w:style>
  <w:style w:type="paragraph" w:customStyle="1" w:styleId="affff7">
    <w:name w:val="编号列项（三级）"/>
    <w:rsid w:val="004A0053"/>
    <w:rPr>
      <w:rFonts w:ascii="宋体"/>
      <w:sz w:val="21"/>
    </w:rPr>
  </w:style>
  <w:style w:type="paragraph" w:customStyle="1" w:styleId="affff8">
    <w:name w:val="附录公式编号制表符"/>
    <w:basedOn w:val="a"/>
    <w:next w:val="ac"/>
    <w:rsid w:val="004A0053"/>
    <w:pPr>
      <w:widowControl/>
      <w:tabs>
        <w:tab w:val="center" w:pos="4201"/>
        <w:tab w:val="right" w:leader="dot" w:pos="9298"/>
      </w:tabs>
      <w:autoSpaceDE w:val="0"/>
      <w:autoSpaceDN w:val="0"/>
    </w:pPr>
    <w:rPr>
      <w:rFonts w:ascii="宋体"/>
      <w:kern w:val="0"/>
      <w:szCs w:val="20"/>
    </w:rPr>
  </w:style>
  <w:style w:type="paragraph" w:customStyle="1" w:styleId="afff5">
    <w:name w:val="附录二级条标题"/>
    <w:basedOn w:val="a"/>
    <w:next w:val="ac"/>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styleId="61">
    <w:name w:val="toc 6"/>
    <w:basedOn w:val="a"/>
    <w:next w:val="a"/>
    <w:rsid w:val="004A0053"/>
    <w:pPr>
      <w:tabs>
        <w:tab w:val="right" w:leader="dot" w:pos="9241"/>
      </w:tabs>
      <w:ind w:firstLineChars="400" w:firstLine="400"/>
      <w:jc w:val="left"/>
    </w:pPr>
    <w:rPr>
      <w:rFonts w:ascii="宋体"/>
      <w:szCs w:val="21"/>
    </w:rPr>
  </w:style>
  <w:style w:type="paragraph" w:customStyle="1" w:styleId="affff9">
    <w:name w:val="参考文献、索引标题"/>
    <w:basedOn w:val="a"/>
    <w:next w:val="ac"/>
    <w:rsid w:val="004A0053"/>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a">
    <w:name w:val="封面标准名称"/>
    <w:rsid w:val="004A0053"/>
    <w:pPr>
      <w:widowControl w:val="0"/>
      <w:spacing w:line="680" w:lineRule="exact"/>
      <w:jc w:val="center"/>
      <w:textAlignment w:val="center"/>
    </w:pPr>
    <w:rPr>
      <w:rFonts w:ascii="黑体" w:eastAsia="黑体"/>
      <w:sz w:val="52"/>
    </w:rPr>
  </w:style>
  <w:style w:type="paragraph" w:styleId="11">
    <w:name w:val="toc 1"/>
    <w:basedOn w:val="a"/>
    <w:next w:val="a"/>
    <w:uiPriority w:val="39"/>
    <w:rsid w:val="004A0053"/>
    <w:pPr>
      <w:tabs>
        <w:tab w:val="right" w:leader="dot" w:pos="9242"/>
      </w:tabs>
      <w:spacing w:beforeLines="25" w:afterLines="25"/>
      <w:jc w:val="left"/>
    </w:pPr>
    <w:rPr>
      <w:rFonts w:ascii="宋体"/>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b">
    <w:name w:val="其他标准称谓"/>
    <w:next w:val="a"/>
    <w:rsid w:val="004A0053"/>
    <w:pPr>
      <w:spacing w:line="0" w:lineRule="atLeast"/>
      <w:jc w:val="distribute"/>
    </w:pPr>
    <w:rPr>
      <w:rFonts w:ascii="黑体" w:eastAsia="黑体" w:hAnsi="宋体"/>
      <w:spacing w:val="-40"/>
      <w:sz w:val="48"/>
      <w:szCs w:val="52"/>
    </w:rPr>
  </w:style>
  <w:style w:type="paragraph" w:customStyle="1" w:styleId="TAH">
    <w:name w:val="TAH"/>
    <w:basedOn w:val="a"/>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c">
    <w:name w:val="示例后文字"/>
    <w:basedOn w:val="ac"/>
    <w:next w:val="ac"/>
    <w:rsid w:val="004A0053"/>
    <w:pPr>
      <w:ind w:firstLine="360"/>
    </w:pPr>
    <w:rPr>
      <w:sz w:val="18"/>
    </w:rPr>
  </w:style>
  <w:style w:type="paragraph" w:customStyle="1" w:styleId="affffd">
    <w:name w:val="图标脚注说明"/>
    <w:basedOn w:val="ac"/>
    <w:rsid w:val="004A0053"/>
    <w:pPr>
      <w:ind w:left="840" w:firstLineChars="0" w:hanging="420"/>
    </w:pPr>
    <w:rPr>
      <w:sz w:val="18"/>
      <w:szCs w:val="18"/>
    </w:rPr>
  </w:style>
  <w:style w:type="paragraph" w:styleId="81">
    <w:name w:val="toc 8"/>
    <w:basedOn w:val="a"/>
    <w:next w:val="a"/>
    <w:rsid w:val="004A0053"/>
    <w:pPr>
      <w:tabs>
        <w:tab w:val="right" w:leader="dot" w:pos="9241"/>
      </w:tabs>
      <w:ind w:firstLineChars="600" w:firstLine="607"/>
      <w:jc w:val="left"/>
    </w:pPr>
    <w:rPr>
      <w:rFonts w:ascii="宋体"/>
      <w:szCs w:val="21"/>
    </w:rPr>
  </w:style>
  <w:style w:type="paragraph" w:customStyle="1" w:styleId="FP">
    <w:name w:val="FP"/>
    <w:basedOn w:val="a"/>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e">
    <w:name w:val="图表脚注说明"/>
    <w:basedOn w:val="a"/>
    <w:rsid w:val="004A0053"/>
    <w:pPr>
      <w:tabs>
        <w:tab w:val="num" w:pos="360"/>
      </w:tabs>
      <w:ind w:left="360" w:hanging="360"/>
    </w:pPr>
    <w:rPr>
      <w:rFonts w:ascii="宋体"/>
      <w:sz w:val="18"/>
      <w:szCs w:val="18"/>
    </w:rPr>
  </w:style>
  <w:style w:type="paragraph" w:customStyle="1" w:styleId="Proposal">
    <w:name w:val="Proposal"/>
    <w:basedOn w:val="a"/>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a">
    <w:name w:val="封面标准英文名称"/>
    <w:basedOn w:val="affffa"/>
    <w:rsid w:val="004A0053"/>
    <w:pPr>
      <w:spacing w:before="370" w:line="400" w:lineRule="exact"/>
    </w:pPr>
    <w:rPr>
      <w:rFonts w:ascii="Times New Roman"/>
      <w:sz w:val="28"/>
      <w:szCs w:val="28"/>
    </w:rPr>
  </w:style>
  <w:style w:type="paragraph" w:styleId="33">
    <w:name w:val="toc 3"/>
    <w:basedOn w:val="a"/>
    <w:next w:val="a"/>
    <w:rsid w:val="004A0053"/>
    <w:pPr>
      <w:tabs>
        <w:tab w:val="right" w:leader="dot" w:pos="9241"/>
      </w:tabs>
      <w:ind w:firstLineChars="100" w:firstLine="100"/>
      <w:jc w:val="left"/>
    </w:pPr>
    <w:rPr>
      <w:rFonts w:ascii="宋体"/>
      <w:szCs w:val="21"/>
    </w:rPr>
  </w:style>
  <w:style w:type="paragraph" w:customStyle="1" w:styleId="afffff">
    <w:name w:val="参考文献"/>
    <w:basedOn w:val="a"/>
    <w:next w:val="ac"/>
    <w:rsid w:val="004A0053"/>
    <w:pPr>
      <w:keepNext/>
      <w:pageBreakBefore/>
      <w:widowControl/>
      <w:shd w:val="clear" w:color="FFFFFF" w:fill="FFFFFF"/>
      <w:spacing w:before="640" w:after="200"/>
      <w:jc w:val="center"/>
      <w:outlineLvl w:val="0"/>
    </w:pPr>
    <w:rPr>
      <w:rFonts w:ascii="黑体" w:eastAsia="黑体"/>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ff0">
    <w:name w:val="正文图标题"/>
    <w:next w:val="ac"/>
    <w:rsid w:val="004A0053"/>
    <w:pPr>
      <w:tabs>
        <w:tab w:val="num" w:pos="1304"/>
      </w:tabs>
      <w:spacing w:beforeLines="50" w:afterLines="50"/>
      <w:ind w:left="1304" w:hanging="1304"/>
      <w:jc w:val="center"/>
    </w:pPr>
    <w:rPr>
      <w:rFonts w:ascii="黑体" w:eastAsia="黑体"/>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a"/>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5">
    <w:name w:val="首示例"/>
    <w:next w:val="ac"/>
    <w:link w:val="CharChar1"/>
    <w:rsid w:val="004A0053"/>
    <w:pPr>
      <w:tabs>
        <w:tab w:val="left" w:pos="360"/>
      </w:tabs>
    </w:pPr>
    <w:rPr>
      <w:rFonts w:ascii="宋体" w:hAnsi="宋体"/>
      <w:kern w:val="2"/>
      <w:sz w:val="18"/>
      <w:szCs w:val="18"/>
    </w:rPr>
  </w:style>
  <w:style w:type="paragraph" w:customStyle="1" w:styleId="afffff1">
    <w:name w:val="其他实施日期"/>
    <w:basedOn w:val="afff2"/>
    <w:rsid w:val="004A0053"/>
  </w:style>
  <w:style w:type="paragraph" w:customStyle="1" w:styleId="ac">
    <w:name w:val="段"/>
    <w:link w:val="CharChar"/>
    <w:rsid w:val="004A0053"/>
    <w:pPr>
      <w:tabs>
        <w:tab w:val="center" w:pos="4201"/>
        <w:tab w:val="right" w:leader="dot" w:pos="9298"/>
      </w:tabs>
      <w:autoSpaceDE w:val="0"/>
      <w:autoSpaceDN w:val="0"/>
      <w:ind w:firstLineChars="200" w:firstLine="420"/>
      <w:jc w:val="both"/>
    </w:pPr>
    <w:rPr>
      <w:rFonts w:ascii="宋体"/>
      <w:sz w:val="21"/>
    </w:rPr>
  </w:style>
  <w:style w:type="paragraph" w:customStyle="1" w:styleId="afffff2">
    <w:name w:val="附录标识"/>
    <w:basedOn w:val="a"/>
    <w:next w:val="ac"/>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黑体" w:eastAsia="黑体"/>
      <w:kern w:val="0"/>
      <w:szCs w:val="20"/>
    </w:rPr>
  </w:style>
  <w:style w:type="paragraph" w:customStyle="1" w:styleId="afb">
    <w:name w:val="示例内容"/>
    <w:rsid w:val="004A0053"/>
    <w:pPr>
      <w:ind w:firstLineChars="200" w:firstLine="200"/>
    </w:pPr>
    <w:rPr>
      <w:rFonts w:ascii="宋体"/>
      <w:sz w:val="18"/>
      <w:szCs w:val="18"/>
    </w:rPr>
  </w:style>
  <w:style w:type="paragraph" w:customStyle="1" w:styleId="afffff3">
    <w:name w:val="四级无"/>
    <w:basedOn w:val="aff3"/>
    <w:rsid w:val="004A0053"/>
    <w:rPr>
      <w:rFonts w:ascii="宋体" w:eastAsia="宋体"/>
    </w:rPr>
  </w:style>
  <w:style w:type="paragraph" w:customStyle="1" w:styleId="afffff4">
    <w:name w:val="示例×："/>
    <w:basedOn w:val="aff5"/>
    <w:rsid w:val="004A0053"/>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4A0053"/>
  </w:style>
  <w:style w:type="paragraph" w:customStyle="1" w:styleId="aff0">
    <w:name w:val="二级条标题"/>
    <w:basedOn w:val="aff7"/>
    <w:next w:val="ac"/>
    <w:rsid w:val="004A0053"/>
    <w:pPr>
      <w:numPr>
        <w:ilvl w:val="2"/>
      </w:numPr>
      <w:spacing w:beforeLines="0" w:afterLines="0"/>
      <w:outlineLvl w:val="3"/>
    </w:pPr>
  </w:style>
  <w:style w:type="paragraph" w:customStyle="1" w:styleId="B5">
    <w:name w:val="B5"/>
    <w:basedOn w:val="52"/>
    <w:rsid w:val="004A0053"/>
  </w:style>
  <w:style w:type="paragraph" w:customStyle="1" w:styleId="affff1">
    <w:name w:val="标准标志"/>
    <w:next w:val="a"/>
    <w:rsid w:val="004A0053"/>
    <w:pPr>
      <w:shd w:val="solid" w:color="FFFFFF" w:fill="FFFFFF"/>
      <w:spacing w:line="0" w:lineRule="atLeast"/>
      <w:jc w:val="right"/>
    </w:pPr>
    <w:rPr>
      <w:b/>
      <w:w w:val="170"/>
      <w:sz w:val="96"/>
      <w:szCs w:val="96"/>
    </w:rPr>
  </w:style>
  <w:style w:type="paragraph" w:customStyle="1" w:styleId="afff3">
    <w:name w:val="发布日期"/>
    <w:rsid w:val="004A0053"/>
    <w:rPr>
      <w:rFonts w:eastAsia="黑体"/>
      <w:sz w:val="28"/>
    </w:rPr>
  </w:style>
  <w:style w:type="paragraph" w:customStyle="1" w:styleId="afffff5">
    <w:name w:val="其他发布日期"/>
    <w:basedOn w:val="afff3"/>
    <w:rsid w:val="004A0053"/>
  </w:style>
  <w:style w:type="paragraph" w:customStyle="1" w:styleId="afffb">
    <w:name w:val="封面一致性程度标识"/>
    <w:basedOn w:val="afffa"/>
    <w:rsid w:val="004A0053"/>
    <w:pPr>
      <w:spacing w:before="440"/>
    </w:pPr>
    <w:rPr>
      <w:rFonts w:ascii="宋体" w:eastAsia="宋体"/>
    </w:rPr>
  </w:style>
  <w:style w:type="paragraph" w:customStyle="1" w:styleId="B4">
    <w:name w:val="B4"/>
    <w:basedOn w:val="41"/>
    <w:rsid w:val="004A0053"/>
  </w:style>
  <w:style w:type="paragraph" w:customStyle="1" w:styleId="NO">
    <w:name w:val="NO"/>
    <w:basedOn w:val="a"/>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ff6">
    <w:name w:val="注×：（正文）"/>
    <w:rsid w:val="004A0053"/>
    <w:pPr>
      <w:ind w:firstLine="363"/>
      <w:jc w:val="both"/>
    </w:pPr>
    <w:rPr>
      <w:rFonts w:ascii="宋体"/>
      <w:sz w:val="18"/>
      <w:szCs w:val="18"/>
    </w:rPr>
  </w:style>
  <w:style w:type="paragraph" w:customStyle="1" w:styleId="afffff7">
    <w:name w:val="附录表标号"/>
    <w:basedOn w:val="a"/>
    <w:next w:val="ac"/>
    <w:rsid w:val="004A0053"/>
    <w:pPr>
      <w:spacing w:line="14" w:lineRule="exact"/>
      <w:ind w:left="811" w:hanging="448"/>
      <w:jc w:val="center"/>
      <w:outlineLvl w:val="0"/>
    </w:pPr>
    <w:rPr>
      <w:color w:val="FFFFFF"/>
    </w:rPr>
  </w:style>
  <w:style w:type="paragraph" w:customStyle="1" w:styleId="afffff8">
    <w:name w:val="附录图标题"/>
    <w:basedOn w:val="a"/>
    <w:next w:val="ac"/>
    <w:rsid w:val="004A0053"/>
    <w:pPr>
      <w:tabs>
        <w:tab w:val="left" w:pos="363"/>
      </w:tabs>
      <w:spacing w:beforeLines="50" w:afterLines="50"/>
      <w:jc w:val="center"/>
    </w:pPr>
    <w:rPr>
      <w:rFonts w:ascii="黑体" w:eastAsia="黑体"/>
      <w:szCs w:val="21"/>
    </w:rPr>
  </w:style>
  <w:style w:type="paragraph" w:customStyle="1" w:styleId="afffff9">
    <w:name w:val="附录标题"/>
    <w:basedOn w:val="ac"/>
    <w:next w:val="ac"/>
    <w:rsid w:val="004A0053"/>
    <w:pPr>
      <w:ind w:firstLineChars="0" w:firstLine="0"/>
      <w:jc w:val="center"/>
    </w:pPr>
    <w:rPr>
      <w:rFonts w:ascii="黑体" w:eastAsia="黑体"/>
    </w:rPr>
  </w:style>
  <w:style w:type="paragraph" w:customStyle="1" w:styleId="afffffa">
    <w:name w:val="数字编号列项（二级）"/>
    <w:rsid w:val="004A0053"/>
    <w:pPr>
      <w:tabs>
        <w:tab w:val="left" w:pos="1260"/>
      </w:tabs>
      <w:ind w:left="1190" w:hanging="567"/>
      <w:jc w:val="both"/>
    </w:pPr>
    <w:rPr>
      <w:rFonts w:ascii="宋体"/>
      <w:sz w:val="21"/>
    </w:rPr>
  </w:style>
  <w:style w:type="paragraph" w:customStyle="1" w:styleId="TAC">
    <w:name w:val="TAC"/>
    <w:basedOn w:val="TAL"/>
    <w:rsid w:val="004A0053"/>
    <w:pPr>
      <w:jc w:val="center"/>
    </w:pPr>
    <w:rPr>
      <w:szCs w:val="20"/>
      <w:lang w:eastAsia="en-US"/>
    </w:rPr>
  </w:style>
  <w:style w:type="paragraph" w:customStyle="1" w:styleId="afffffb">
    <w:name w:val="标准书眉_偶数页"/>
    <w:basedOn w:val="afd"/>
    <w:next w:val="a"/>
    <w:rsid w:val="004A0053"/>
    <w:pPr>
      <w:jc w:val="left"/>
    </w:pPr>
  </w:style>
  <w:style w:type="paragraph" w:customStyle="1" w:styleId="afffffc">
    <w:name w:val="附录三级无"/>
    <w:basedOn w:val="afff4"/>
    <w:rsid w:val="004A0053"/>
    <w:pPr>
      <w:tabs>
        <w:tab w:val="clear" w:pos="360"/>
      </w:tabs>
      <w:spacing w:beforeLines="0" w:afterLines="0"/>
    </w:pPr>
    <w:rPr>
      <w:rFonts w:ascii="宋体" w:eastAsia="宋体"/>
      <w:szCs w:val="21"/>
    </w:rPr>
  </w:style>
  <w:style w:type="paragraph" w:customStyle="1" w:styleId="Doc-text2">
    <w:name w:val="Doc-text2"/>
    <w:basedOn w:val="a"/>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fd">
    <w:name w:val="字母编号列项（一级）"/>
    <w:rsid w:val="004A0053"/>
    <w:pPr>
      <w:tabs>
        <w:tab w:val="left" w:pos="840"/>
      </w:tabs>
      <w:ind w:left="623" w:hanging="425"/>
      <w:jc w:val="both"/>
    </w:pPr>
    <w:rPr>
      <w:rFonts w:ascii="宋体"/>
      <w:sz w:val="21"/>
    </w:rPr>
  </w:style>
  <w:style w:type="paragraph" w:customStyle="1" w:styleId="afffffe">
    <w:name w:val="附录字母编号列项（一级）"/>
    <w:rsid w:val="004A0053"/>
    <w:pPr>
      <w:tabs>
        <w:tab w:val="left" w:pos="839"/>
      </w:tabs>
      <w:ind w:firstLine="363"/>
    </w:pPr>
    <w:rPr>
      <w:rFonts w:ascii="宋体"/>
      <w:sz w:val="21"/>
    </w:rPr>
  </w:style>
  <w:style w:type="paragraph" w:customStyle="1" w:styleId="NW">
    <w:name w:val="NW"/>
    <w:basedOn w:val="NO"/>
    <w:rsid w:val="004A0053"/>
    <w:pPr>
      <w:spacing w:after="0"/>
    </w:pPr>
    <w:rPr>
      <w:rFonts w:eastAsia="MS Mincho"/>
      <w:lang w:eastAsia="en-US"/>
    </w:rPr>
  </w:style>
  <w:style w:type="paragraph" w:customStyle="1" w:styleId="affffff">
    <w:name w:val="目次、索引正文"/>
    <w:rsid w:val="004A0053"/>
    <w:pPr>
      <w:spacing w:line="320" w:lineRule="exact"/>
      <w:jc w:val="both"/>
    </w:pPr>
    <w:rPr>
      <w:rFonts w:ascii="宋体"/>
      <w:sz w:val="21"/>
    </w:rPr>
  </w:style>
  <w:style w:type="paragraph" w:customStyle="1" w:styleId="affffff0">
    <w:name w:val="标准称谓"/>
    <w:next w:val="a"/>
    <w:rsid w:val="004A0053"/>
    <w:pPr>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f1">
    <w:name w:val="二级无"/>
    <w:basedOn w:val="aff0"/>
    <w:rsid w:val="004A0053"/>
    <w:rPr>
      <w:rFonts w:ascii="宋体" w:eastAsia="宋体"/>
    </w:rPr>
  </w:style>
  <w:style w:type="paragraph" w:customStyle="1" w:styleId="affffff2">
    <w:name w:val="列项说明"/>
    <w:basedOn w:val="a"/>
    <w:rsid w:val="004A0053"/>
    <w:pPr>
      <w:adjustRightInd w:val="0"/>
      <w:spacing w:line="320" w:lineRule="exact"/>
      <w:ind w:leftChars="200" w:left="400" w:hangingChars="200" w:hanging="200"/>
      <w:jc w:val="left"/>
      <w:textAlignment w:val="baseline"/>
    </w:pPr>
    <w:rPr>
      <w:rFonts w:ascii="宋体"/>
      <w:kern w:val="0"/>
      <w:szCs w:val="20"/>
    </w:rPr>
  </w:style>
  <w:style w:type="paragraph" w:customStyle="1" w:styleId="affffff3">
    <w:name w:val="注：（正文）"/>
    <w:basedOn w:val="aff9"/>
    <w:next w:val="ac"/>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ff4">
    <w:name w:val="终结线"/>
    <w:basedOn w:val="a"/>
    <w:rsid w:val="004A0053"/>
  </w:style>
  <w:style w:type="paragraph" w:customStyle="1" w:styleId="affffff5">
    <w:name w:val="五级无"/>
    <w:basedOn w:val="afff7"/>
    <w:rsid w:val="004A0053"/>
    <w:rPr>
      <w:rFonts w:ascii="宋体" w:eastAsia="宋体"/>
    </w:rPr>
  </w:style>
  <w:style w:type="paragraph" w:customStyle="1" w:styleId="affffff6">
    <w:name w:val="正文公式编号制表符"/>
    <w:basedOn w:val="ac"/>
    <w:next w:val="ac"/>
    <w:rsid w:val="004A0053"/>
    <w:pPr>
      <w:ind w:firstLineChars="0" w:firstLine="0"/>
    </w:pPr>
  </w:style>
  <w:style w:type="paragraph" w:customStyle="1" w:styleId="affffff7">
    <w:name w:val="列项——（一级）"/>
    <w:rsid w:val="004A0053"/>
    <w:pPr>
      <w:widowControl w:val="0"/>
      <w:tabs>
        <w:tab w:val="num" w:pos="839"/>
      </w:tabs>
      <w:ind w:left="839" w:hanging="419"/>
      <w:jc w:val="both"/>
    </w:pPr>
    <w:rPr>
      <w:rFonts w:ascii="宋体"/>
      <w:sz w:val="21"/>
    </w:rPr>
  </w:style>
  <w:style w:type="paragraph" w:customStyle="1" w:styleId="29">
    <w:name w:val="封面标准文稿编辑信息2"/>
    <w:basedOn w:val="affffff8"/>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ff8">
    <w:name w:val="封面标准文稿编辑信息"/>
    <w:basedOn w:val="afff6"/>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f3">
    <w:name w:val="附录公式"/>
    <w:basedOn w:val="ac"/>
    <w:next w:val="ac"/>
    <w:link w:val="CharChar0"/>
    <w:rsid w:val="004A0053"/>
  </w:style>
  <w:style w:type="paragraph" w:customStyle="1" w:styleId="Style1">
    <w:name w:val="Style1"/>
    <w:basedOn w:val="4"/>
    <w:rsid w:val="004A0053"/>
    <w:pPr>
      <w:keepLines w:val="0"/>
      <w:tabs>
        <w:tab w:val="clear" w:pos="864"/>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fb">
    <w:name w:val="附录四级条标题"/>
    <w:basedOn w:val="afff4"/>
    <w:next w:val="ac"/>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9">
    <w:name w:val="列项●（二级）"/>
    <w:rsid w:val="004A0053"/>
    <w:pPr>
      <w:tabs>
        <w:tab w:val="left" w:pos="760"/>
        <w:tab w:val="left" w:pos="840"/>
      </w:tabs>
      <w:ind w:left="839" w:hanging="419"/>
      <w:jc w:val="both"/>
    </w:pPr>
    <w:rPr>
      <w:rFonts w:ascii="宋体"/>
      <w:sz w:val="21"/>
    </w:rPr>
  </w:style>
  <w:style w:type="paragraph" w:customStyle="1" w:styleId="2a">
    <w:name w:val="封面标准名称2"/>
    <w:basedOn w:val="affffa"/>
    <w:rsid w:val="004A0053"/>
    <w:pPr>
      <w:spacing w:beforeLines="630"/>
    </w:pPr>
  </w:style>
  <w:style w:type="paragraph" w:customStyle="1" w:styleId="affffffa">
    <w:name w:val="前言、引言标题"/>
    <w:next w:val="ac"/>
    <w:rsid w:val="004A0053"/>
    <w:pPr>
      <w:keepNext/>
      <w:pageBreakBefore/>
      <w:shd w:val="clear" w:color="FFFFFF" w:fill="FFFFFF"/>
      <w:spacing w:before="640" w:after="560"/>
      <w:jc w:val="center"/>
      <w:outlineLvl w:val="0"/>
    </w:pPr>
    <w:rPr>
      <w:rFonts w:ascii="黑体" w:eastAsia="黑体"/>
      <w:sz w:val="32"/>
    </w:rPr>
  </w:style>
  <w:style w:type="paragraph" w:customStyle="1" w:styleId="EQ">
    <w:name w:val="EQ"/>
    <w:basedOn w:val="a"/>
    <w:next w:val="a"/>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rsid w:val="004A0053"/>
    <w:pPr>
      <w:widowControl/>
      <w:spacing w:before="40"/>
      <w:jc w:val="left"/>
    </w:pPr>
    <w:rPr>
      <w:rFonts w:ascii="Arial" w:eastAsia="Calibri" w:hAnsi="Arial" w:cs="Arial"/>
      <w:i/>
      <w:iCs/>
      <w:kern w:val="0"/>
      <w:sz w:val="18"/>
      <w:szCs w:val="18"/>
      <w:lang w:eastAsia="en-US"/>
    </w:rPr>
  </w:style>
  <w:style w:type="paragraph" w:styleId="affffffb">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ffc">
    <w:name w:val="附录表标题"/>
    <w:basedOn w:val="a"/>
    <w:next w:val="ac"/>
    <w:rsid w:val="004A0053"/>
    <w:pPr>
      <w:tabs>
        <w:tab w:val="left" w:pos="180"/>
      </w:tabs>
      <w:spacing w:beforeLines="50" w:afterLines="50"/>
      <w:jc w:val="center"/>
    </w:pPr>
    <w:rPr>
      <w:rFonts w:ascii="黑体" w:eastAsia="黑体"/>
      <w:szCs w:val="21"/>
    </w:rPr>
  </w:style>
  <w:style w:type="paragraph" w:customStyle="1" w:styleId="affffffd">
    <w:name w:val="附录图标号"/>
    <w:basedOn w:val="a"/>
    <w:rsid w:val="004A0053"/>
    <w:pPr>
      <w:keepNext/>
      <w:pageBreakBefore/>
      <w:widowControl/>
      <w:tabs>
        <w:tab w:val="num" w:pos="0"/>
      </w:tabs>
      <w:spacing w:line="14" w:lineRule="exact"/>
      <w:ind w:firstLine="363"/>
      <w:jc w:val="center"/>
      <w:outlineLvl w:val="0"/>
    </w:pPr>
    <w:rPr>
      <w:color w:val="FFFFFF"/>
    </w:rPr>
  </w:style>
  <w:style w:type="paragraph" w:customStyle="1" w:styleId="affffffe">
    <w:name w:val="标准书脚_奇数页"/>
    <w:rsid w:val="004A0053"/>
    <w:pPr>
      <w:spacing w:before="120"/>
      <w:ind w:right="198"/>
      <w:jc w:val="right"/>
    </w:pPr>
    <w:rPr>
      <w:rFonts w:ascii="宋体"/>
      <w:sz w:val="18"/>
      <w:szCs w:val="18"/>
    </w:rPr>
  </w:style>
  <w:style w:type="paragraph" w:customStyle="1" w:styleId="afffffff">
    <w:name w:val="附录二级无"/>
    <w:basedOn w:val="afff5"/>
    <w:rsid w:val="004A0053"/>
    <w:pPr>
      <w:tabs>
        <w:tab w:val="clear" w:pos="360"/>
      </w:tabs>
      <w:spacing w:beforeLines="0" w:afterLines="0"/>
    </w:pPr>
    <w:rPr>
      <w:rFonts w:ascii="宋体" w:eastAsia="宋体"/>
      <w:szCs w:val="21"/>
    </w:rPr>
  </w:style>
  <w:style w:type="paragraph" w:customStyle="1" w:styleId="afffffff0">
    <w:name w:val="附录一级无"/>
    <w:basedOn w:val="aff1"/>
    <w:rsid w:val="004A0053"/>
    <w:pPr>
      <w:tabs>
        <w:tab w:val="clear" w:pos="360"/>
      </w:tabs>
      <w:spacing w:beforeLines="0" w:afterLines="0"/>
    </w:pPr>
    <w:rPr>
      <w:rFonts w:ascii="宋体" w:eastAsia="宋体"/>
      <w:szCs w:val="21"/>
    </w:rPr>
  </w:style>
  <w:style w:type="paragraph" w:customStyle="1" w:styleId="afffffff1">
    <w:name w:val="列项说明数字编号"/>
    <w:rsid w:val="004A0053"/>
    <w:pPr>
      <w:ind w:leftChars="400" w:left="600" w:hangingChars="200" w:hanging="200"/>
    </w:pPr>
    <w:rPr>
      <w:rFonts w:ascii="宋体"/>
      <w:sz w:val="21"/>
    </w:rPr>
  </w:style>
  <w:style w:type="paragraph" w:customStyle="1" w:styleId="afffffff2">
    <w:name w:val="目次、标准名称标题"/>
    <w:basedOn w:val="a"/>
    <w:next w:val="ac"/>
    <w:rsid w:val="004A0053"/>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SubHeading">
    <w:name w:val="SubHeading"/>
    <w:basedOn w:val="a"/>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ff3">
    <w:name w:val="封面正文"/>
    <w:rsid w:val="004A0053"/>
    <w:pPr>
      <w:jc w:val="both"/>
    </w:pPr>
  </w:style>
  <w:style w:type="paragraph" w:customStyle="1" w:styleId="2Char0">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4">
    <w:name w:val="标准书脚_偶数页"/>
    <w:rsid w:val="004A0053"/>
    <w:pPr>
      <w:spacing w:before="120"/>
      <w:ind w:left="221"/>
    </w:pPr>
    <w:rPr>
      <w:rFonts w:ascii="宋体"/>
      <w:sz w:val="18"/>
      <w:szCs w:val="18"/>
    </w:rPr>
  </w:style>
  <w:style w:type="paragraph" w:customStyle="1" w:styleId="EW">
    <w:name w:val="EW"/>
    <w:basedOn w:val="EX"/>
    <w:rsid w:val="004A0053"/>
    <w:pPr>
      <w:spacing w:after="0"/>
    </w:pPr>
  </w:style>
  <w:style w:type="paragraph" w:customStyle="1" w:styleId="12">
    <w:name w:val="封面标准号1"/>
    <w:rsid w:val="004A0053"/>
    <w:pPr>
      <w:widowControl w:val="0"/>
      <w:kinsoku w:val="0"/>
      <w:overflowPunct w:val="0"/>
      <w:autoSpaceDE w:val="0"/>
      <w:autoSpaceDN w:val="0"/>
      <w:spacing w:before="308"/>
      <w:jc w:val="right"/>
      <w:textAlignment w:val="center"/>
    </w:pPr>
    <w:rPr>
      <w:sz w:val="28"/>
    </w:rPr>
  </w:style>
  <w:style w:type="table" w:styleId="afffffff5">
    <w:name w:val="Table Grid"/>
    <w:basedOn w:val="a1"/>
    <w:rsid w:val="004A005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列出段落 Char"/>
    <w:link w:val="a7"/>
    <w:uiPriority w:val="34"/>
    <w:locked/>
    <w:rsid w:val="00DB422E"/>
    <w:rPr>
      <w:kern w:val="2"/>
      <w:sz w:val="21"/>
      <w:szCs w:val="24"/>
    </w:rPr>
  </w:style>
  <w:style w:type="paragraph" w:customStyle="1" w:styleId="Figure">
    <w:name w:val="Figure"/>
    <w:basedOn w:val="a"/>
    <w:next w:val="aa"/>
    <w:rsid w:val="00C96C66"/>
    <w:pPr>
      <w:keepNext/>
      <w:keepLines/>
      <w:widowControl/>
      <w:overflowPunct w:val="0"/>
      <w:autoSpaceDE w:val="0"/>
      <w:autoSpaceDN w:val="0"/>
      <w:adjustRightInd w:val="0"/>
      <w:spacing w:before="180" w:after="120"/>
      <w:jc w:val="center"/>
      <w:textAlignment w:val="baseline"/>
    </w:pPr>
    <w:rPr>
      <w:rFonts w:ascii="Arial" w:eastAsia="Times New Roman" w:hAnsi="Arial"/>
      <w:kern w:val="0"/>
      <w:sz w:val="20"/>
      <w:szCs w:val="20"/>
      <w:lang w:val="en-GB"/>
    </w:rPr>
  </w:style>
  <w:style w:type="character" w:customStyle="1" w:styleId="B1Char">
    <w:name w:val="B1 Char"/>
    <w:basedOn w:val="a0"/>
    <w:rsid w:val="00260B7D"/>
    <w:rPr>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D:\__&#20250;&#35758;\2017\201704_3GPP\RAN2\Docs\R2-1702665.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D3790-1B10-478B-8DD3-AFC962E9F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1976</TotalTime>
  <Pages>1</Pages>
  <Words>2026</Words>
  <Characters>11553</Characters>
  <Application>Microsoft Office Word</Application>
  <DocSecurity>0</DocSecurity>
  <Lines>96</Lines>
  <Paragraphs>27</Paragraphs>
  <ScaleCrop>false</ScaleCrop>
  <Company/>
  <LinksUpToDate>false</LinksUpToDate>
  <CharactersWithSpaces>13552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10033860</cp:lastModifiedBy>
  <cp:revision>167</cp:revision>
  <cp:lastPrinted>2113-01-01T00:00:00Z</cp:lastPrinted>
  <dcterms:created xsi:type="dcterms:W3CDTF">2017-04-19T06:14:00Z</dcterms:created>
  <dcterms:modified xsi:type="dcterms:W3CDTF">2017-05-05T09:24:00Z</dcterms:modified>
</cp:coreProperties>
</file>